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94" w:rsidRDefault="00E52494">
      <w:pPr>
        <w:spacing w:line="600" w:lineRule="exact"/>
        <w:jc w:val="center"/>
        <w:outlineLvl w:val="0"/>
        <w:rPr>
          <w:rFonts w:ascii="方正小标宋简体" w:eastAsia="方正小标宋简体" w:hAnsi="宋体"/>
          <w:color w:val="000000"/>
          <w:sz w:val="72"/>
          <w:szCs w:val="72"/>
        </w:rPr>
      </w:pPr>
      <w:bookmarkStart w:id="0" w:name="_Toc15306267"/>
    </w:p>
    <w:p w:rsidR="00E52494" w:rsidRDefault="00E52494">
      <w:pPr>
        <w:spacing w:line="600" w:lineRule="exact"/>
        <w:jc w:val="center"/>
        <w:outlineLvl w:val="0"/>
        <w:rPr>
          <w:rFonts w:ascii="方正小标宋简体" w:eastAsia="方正小标宋简体" w:hAnsi="宋体"/>
          <w:color w:val="000000"/>
          <w:sz w:val="72"/>
          <w:szCs w:val="72"/>
        </w:rPr>
      </w:pPr>
    </w:p>
    <w:p w:rsidR="00E52494" w:rsidRDefault="00E52494">
      <w:pPr>
        <w:spacing w:line="600" w:lineRule="exact"/>
        <w:jc w:val="center"/>
        <w:outlineLvl w:val="0"/>
        <w:rPr>
          <w:rFonts w:ascii="方正小标宋简体" w:eastAsia="方正小标宋简体" w:hAnsi="宋体"/>
          <w:color w:val="000000"/>
          <w:sz w:val="72"/>
          <w:szCs w:val="72"/>
        </w:rPr>
      </w:pPr>
    </w:p>
    <w:p w:rsidR="00E52494" w:rsidRDefault="00E52494">
      <w:pPr>
        <w:spacing w:line="600" w:lineRule="exact"/>
        <w:jc w:val="center"/>
        <w:outlineLvl w:val="0"/>
        <w:rPr>
          <w:rFonts w:ascii="方正小标宋简体" w:eastAsia="方正小标宋简体" w:hAnsi="宋体"/>
          <w:color w:val="000000"/>
          <w:sz w:val="72"/>
          <w:szCs w:val="72"/>
        </w:rPr>
      </w:pPr>
    </w:p>
    <w:p w:rsidR="00E52494" w:rsidRPr="00F0145F" w:rsidRDefault="003535E1">
      <w:pPr>
        <w:adjustRightInd w:val="0"/>
        <w:snapToGrid w:val="0"/>
        <w:spacing w:line="360" w:lineRule="auto"/>
        <w:jc w:val="center"/>
        <w:outlineLvl w:val="0"/>
        <w:rPr>
          <w:rFonts w:eastAsia="方正小标宋简体"/>
          <w:color w:val="000000"/>
          <w:sz w:val="72"/>
          <w:szCs w:val="72"/>
        </w:rPr>
      </w:pPr>
      <w:bookmarkStart w:id="1" w:name="_Toc15396597"/>
      <w:bookmarkStart w:id="2" w:name="_Toc15377193"/>
      <w:bookmarkStart w:id="3" w:name="_Toc15396475"/>
      <w:bookmarkStart w:id="4" w:name="_Toc15378441"/>
      <w:bookmarkStart w:id="5" w:name="_Toc15377425"/>
      <w:r w:rsidRPr="00F0145F">
        <w:rPr>
          <w:rFonts w:eastAsia="黑体"/>
          <w:color w:val="000000"/>
          <w:sz w:val="72"/>
          <w:szCs w:val="72"/>
        </w:rPr>
        <w:t>2019</w:t>
      </w:r>
      <w:r w:rsidRPr="00F0145F">
        <w:rPr>
          <w:rFonts w:eastAsia="方正小标宋简体"/>
          <w:color w:val="000000"/>
          <w:sz w:val="72"/>
          <w:szCs w:val="72"/>
        </w:rPr>
        <w:t>年度</w:t>
      </w:r>
      <w:bookmarkEnd w:id="1"/>
      <w:bookmarkEnd w:id="2"/>
      <w:bookmarkEnd w:id="3"/>
      <w:bookmarkEnd w:id="4"/>
      <w:bookmarkEnd w:id="5"/>
    </w:p>
    <w:p w:rsidR="00E52494" w:rsidRDefault="003535E1">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96476"/>
      <w:bookmarkStart w:id="8" w:name="_Toc15378442"/>
      <w:bookmarkStart w:id="9" w:name="_Toc15377426"/>
      <w:bookmarkStart w:id="10" w:name="_Toc15396598"/>
      <w:bookmarkStart w:id="11" w:name="_Toc15306268"/>
      <w:bookmarkEnd w:id="0"/>
      <w:r>
        <w:rPr>
          <w:rFonts w:ascii="方正小标宋简体" w:eastAsia="方正小标宋简体" w:hAnsi="宋体" w:hint="eastAsia"/>
          <w:color w:val="000000"/>
          <w:sz w:val="72"/>
          <w:szCs w:val="72"/>
        </w:rPr>
        <w:t>共青团四川省委部门决算</w:t>
      </w:r>
      <w:bookmarkEnd w:id="6"/>
      <w:bookmarkEnd w:id="7"/>
      <w:bookmarkEnd w:id="8"/>
      <w:bookmarkEnd w:id="9"/>
      <w:bookmarkEnd w:id="10"/>
      <w:bookmarkEnd w:id="11"/>
    </w:p>
    <w:p w:rsidR="00E52494" w:rsidRDefault="003535E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E52494" w:rsidRDefault="00E52494">
      <w:pPr>
        <w:widowControl/>
        <w:jc w:val="center"/>
        <w:rPr>
          <w:rFonts w:ascii="黑体" w:eastAsia="黑体" w:hAnsi="黑体" w:cstheme="minorBidi"/>
          <w:sz w:val="28"/>
          <w:szCs w:val="28"/>
        </w:rPr>
      </w:pPr>
    </w:p>
    <w:p w:rsidR="00E52494" w:rsidRDefault="003535E1">
      <w:pPr>
        <w:pStyle w:val="10"/>
      </w:pPr>
      <w:r>
        <w:rPr>
          <w:rFonts w:hint="eastAsia"/>
        </w:rPr>
        <w:t>公开时间：2020年9月3日</w:t>
      </w:r>
    </w:p>
    <w:p w:rsidR="00E52494" w:rsidRDefault="00E52494"/>
    <w:p w:rsidR="00004167" w:rsidRPr="00FE5FC9" w:rsidRDefault="001748DC" w:rsidP="00B93BDB">
      <w:pPr>
        <w:pStyle w:val="10"/>
        <w:tabs>
          <w:tab w:val="clear" w:pos="8296"/>
          <w:tab w:val="right" w:leader="dot" w:pos="8080"/>
        </w:tabs>
        <w:adjustRightInd w:val="0"/>
        <w:snapToGrid w:val="0"/>
        <w:spacing w:before="0" w:line="440" w:lineRule="exact"/>
        <w:jc w:val="left"/>
        <w:rPr>
          <w:rFonts w:ascii="黑体" w:eastAsia="黑体" w:hAnsi="黑体"/>
        </w:rPr>
      </w:pPr>
      <w:r w:rsidRPr="00FE5FC9">
        <w:rPr>
          <w:rFonts w:ascii="黑体" w:eastAsia="黑体" w:hAnsi="黑体" w:hint="eastAsia"/>
        </w:rPr>
        <w:t>第一部分</w:t>
      </w:r>
      <w:r w:rsidRPr="00FE5FC9">
        <w:rPr>
          <w:rFonts w:ascii="黑体" w:eastAsia="黑体" w:hAnsi="黑体"/>
        </w:rPr>
        <w:t xml:space="preserve"> </w:t>
      </w:r>
      <w:r w:rsidRPr="00FE5FC9">
        <w:rPr>
          <w:rFonts w:ascii="黑体" w:eastAsia="黑体" w:hAnsi="黑体" w:hint="eastAsia"/>
        </w:rPr>
        <w:t>部门概况</w:t>
      </w:r>
      <w:r w:rsidR="00B93BDB">
        <w:rPr>
          <w:rFonts w:hint="eastAsia"/>
          <w:sz w:val="24"/>
        </w:rPr>
        <w:t xml:space="preserve">                                               </w:t>
      </w:r>
    </w:p>
    <w:p w:rsidR="00004167" w:rsidRDefault="001748DC">
      <w:pPr>
        <w:pStyle w:val="20"/>
        <w:adjustRightInd w:val="0"/>
        <w:snapToGrid w:val="0"/>
        <w:spacing w:line="440" w:lineRule="exact"/>
        <w:jc w:val="left"/>
        <w:rPr>
          <w:sz w:val="24"/>
        </w:rPr>
      </w:pPr>
      <w:r w:rsidRPr="001748DC">
        <w:rPr>
          <w:rFonts w:hint="eastAsia"/>
          <w:sz w:val="24"/>
        </w:rPr>
        <w:t>一、基本职能及主要工作</w:t>
      </w:r>
      <w:r w:rsidR="00B93BDB">
        <w:rPr>
          <w:rFonts w:hint="eastAsia"/>
          <w:sz w:val="24"/>
        </w:rPr>
        <w:t xml:space="preserve">           </w:t>
      </w:r>
      <w:r w:rsidR="006E66AD">
        <w:rPr>
          <w:rFonts w:hint="eastAsia"/>
          <w:sz w:val="24"/>
        </w:rPr>
        <w:t xml:space="preserve">                               </w:t>
      </w:r>
    </w:p>
    <w:p w:rsidR="00004167" w:rsidRDefault="001748DC">
      <w:pPr>
        <w:pStyle w:val="20"/>
        <w:adjustRightInd w:val="0"/>
        <w:snapToGrid w:val="0"/>
        <w:spacing w:line="440" w:lineRule="exact"/>
        <w:jc w:val="left"/>
        <w:rPr>
          <w:rFonts w:ascii="仿宋" w:eastAsia="仿宋" w:hAnsi="仿宋" w:cstheme="minorBidi"/>
          <w:sz w:val="24"/>
        </w:rPr>
      </w:pPr>
      <w:r w:rsidRPr="001748DC">
        <w:rPr>
          <w:rFonts w:hint="eastAsia"/>
          <w:sz w:val="24"/>
        </w:rPr>
        <w:t>二、</w:t>
      </w:r>
      <w:r w:rsidRPr="001748DC">
        <w:rPr>
          <w:rFonts w:asciiTheme="minorEastAsia" w:eastAsiaTheme="minorEastAsia" w:hAnsiTheme="minorEastAsia" w:hint="eastAsia"/>
          <w:sz w:val="24"/>
        </w:rPr>
        <w:t>机构设置</w:t>
      </w:r>
      <w:r w:rsidR="00B93BDB">
        <w:rPr>
          <w:rFonts w:hint="eastAsia"/>
          <w:sz w:val="24"/>
        </w:rPr>
        <w:t xml:space="preserve">                                                    </w:t>
      </w:r>
    </w:p>
    <w:p w:rsidR="00004167" w:rsidRPr="00FE5FC9" w:rsidRDefault="001748DC">
      <w:pPr>
        <w:pStyle w:val="10"/>
        <w:adjustRightInd w:val="0"/>
        <w:snapToGrid w:val="0"/>
        <w:spacing w:before="0" w:line="440" w:lineRule="exact"/>
        <w:jc w:val="left"/>
        <w:rPr>
          <w:rFonts w:ascii="黑体" w:eastAsia="黑体" w:hAnsi="黑体"/>
        </w:rPr>
      </w:pPr>
      <w:r w:rsidRPr="00FE5FC9">
        <w:rPr>
          <w:rFonts w:ascii="黑体" w:eastAsia="黑体" w:hAnsi="黑体" w:hint="eastAsia"/>
        </w:rPr>
        <w:t>第二部分</w:t>
      </w:r>
      <w:r w:rsidR="00F14D59" w:rsidRPr="00FE5FC9">
        <w:rPr>
          <w:rFonts w:ascii="黑体" w:eastAsia="黑体" w:hAnsi="黑体" w:hint="eastAsia"/>
        </w:rPr>
        <w:t xml:space="preserve"> </w:t>
      </w:r>
      <w:r w:rsidR="003535E1" w:rsidRPr="00FE5FC9">
        <w:rPr>
          <w:rFonts w:ascii="黑体" w:eastAsia="黑体" w:hAnsi="黑体" w:hint="eastAsia"/>
        </w:rPr>
        <w:t>2019年</w:t>
      </w:r>
      <w:r w:rsidRPr="00FE5FC9">
        <w:rPr>
          <w:rFonts w:ascii="黑体" w:eastAsia="黑体" w:hAnsi="黑体" w:hint="eastAsia"/>
        </w:rPr>
        <w:t>度部门决算情况说明</w:t>
      </w:r>
    </w:p>
    <w:p w:rsidR="00B93BDB" w:rsidRDefault="001748DC">
      <w:pPr>
        <w:pStyle w:val="20"/>
        <w:adjustRightInd w:val="0"/>
        <w:snapToGrid w:val="0"/>
        <w:spacing w:line="440" w:lineRule="exact"/>
        <w:jc w:val="left"/>
        <w:rPr>
          <w:sz w:val="24"/>
        </w:rPr>
      </w:pPr>
      <w:r w:rsidRPr="001748DC">
        <w:rPr>
          <w:rFonts w:hint="eastAsia"/>
          <w:sz w:val="24"/>
        </w:rPr>
        <w:t>一、收入支出决算总体情况说明</w:t>
      </w:r>
      <w:r w:rsidR="00B93BDB">
        <w:rPr>
          <w:rFonts w:hint="eastAsia"/>
          <w:sz w:val="24"/>
        </w:rPr>
        <w:t xml:space="preserve">     </w:t>
      </w:r>
      <w:r w:rsidR="006E66AD">
        <w:rPr>
          <w:rFonts w:hint="eastAsia"/>
          <w:sz w:val="24"/>
        </w:rPr>
        <w:t xml:space="preserve">                               </w:t>
      </w:r>
    </w:p>
    <w:p w:rsidR="00004167" w:rsidRDefault="001748DC">
      <w:pPr>
        <w:pStyle w:val="20"/>
        <w:adjustRightInd w:val="0"/>
        <w:snapToGrid w:val="0"/>
        <w:spacing w:line="440" w:lineRule="exact"/>
        <w:jc w:val="left"/>
        <w:rPr>
          <w:rFonts w:ascii="仿宋" w:eastAsia="仿宋" w:hAnsi="仿宋" w:cstheme="minorBidi"/>
          <w:sz w:val="24"/>
        </w:rPr>
      </w:pPr>
      <w:r w:rsidRPr="001748DC">
        <w:rPr>
          <w:rFonts w:hint="eastAsia"/>
          <w:sz w:val="24"/>
        </w:rPr>
        <w:t>二、收入决算情况说明</w:t>
      </w:r>
      <w:r w:rsidR="00B93BDB">
        <w:rPr>
          <w:rFonts w:hint="eastAsia"/>
          <w:sz w:val="24"/>
        </w:rPr>
        <w:t xml:space="preserve">                                            </w:t>
      </w:r>
    </w:p>
    <w:p w:rsidR="00004167" w:rsidRDefault="001748DC">
      <w:pPr>
        <w:pStyle w:val="20"/>
        <w:adjustRightInd w:val="0"/>
        <w:snapToGrid w:val="0"/>
        <w:spacing w:line="440" w:lineRule="exact"/>
        <w:jc w:val="left"/>
        <w:rPr>
          <w:rFonts w:ascii="仿宋" w:eastAsia="仿宋" w:hAnsi="仿宋" w:cstheme="minorBidi"/>
          <w:sz w:val="24"/>
        </w:rPr>
      </w:pPr>
      <w:r w:rsidRPr="001748DC">
        <w:rPr>
          <w:rFonts w:hint="eastAsia"/>
          <w:sz w:val="24"/>
        </w:rPr>
        <w:t>三、支出决算情况说明</w:t>
      </w:r>
      <w:r w:rsidR="00B93BDB">
        <w:rPr>
          <w:rFonts w:hint="eastAsia"/>
          <w:sz w:val="24"/>
        </w:rPr>
        <w:t xml:space="preserve">                                            </w:t>
      </w:r>
    </w:p>
    <w:p w:rsidR="00004167" w:rsidRDefault="001748DC">
      <w:pPr>
        <w:pStyle w:val="20"/>
        <w:adjustRightInd w:val="0"/>
        <w:snapToGrid w:val="0"/>
        <w:spacing w:line="440" w:lineRule="exact"/>
        <w:jc w:val="left"/>
        <w:rPr>
          <w:rFonts w:ascii="仿宋" w:eastAsia="仿宋" w:hAnsi="仿宋" w:cstheme="minorBidi"/>
          <w:sz w:val="24"/>
        </w:rPr>
      </w:pPr>
      <w:r w:rsidRPr="001748DC">
        <w:rPr>
          <w:rFonts w:hint="eastAsia"/>
          <w:sz w:val="24"/>
        </w:rPr>
        <w:t>四、财政拨款收入支出决算总体情况说明</w:t>
      </w:r>
      <w:r w:rsidR="00B93BDB">
        <w:rPr>
          <w:rFonts w:hint="eastAsia"/>
          <w:sz w:val="24"/>
        </w:rPr>
        <w:t xml:space="preserve">                            </w:t>
      </w:r>
    </w:p>
    <w:p w:rsidR="00004167" w:rsidRDefault="001748DC">
      <w:pPr>
        <w:pStyle w:val="20"/>
        <w:adjustRightInd w:val="0"/>
        <w:snapToGrid w:val="0"/>
        <w:spacing w:line="440" w:lineRule="exact"/>
        <w:jc w:val="left"/>
        <w:rPr>
          <w:rFonts w:ascii="仿宋" w:eastAsia="仿宋" w:hAnsi="仿宋" w:cstheme="minorBidi"/>
          <w:sz w:val="24"/>
        </w:rPr>
      </w:pPr>
      <w:r w:rsidRPr="001748DC">
        <w:rPr>
          <w:rFonts w:hint="eastAsia"/>
          <w:sz w:val="24"/>
        </w:rPr>
        <w:t>五、一般公共预算财政拨款支出决算情况说明</w:t>
      </w:r>
      <w:r w:rsidR="00B93BDB">
        <w:rPr>
          <w:rFonts w:hint="eastAsia"/>
          <w:sz w:val="24"/>
        </w:rPr>
        <w:t xml:space="preserve">                        </w:t>
      </w:r>
    </w:p>
    <w:p w:rsidR="00004167" w:rsidRDefault="001748DC">
      <w:pPr>
        <w:pStyle w:val="20"/>
        <w:adjustRightInd w:val="0"/>
        <w:snapToGrid w:val="0"/>
        <w:spacing w:line="440" w:lineRule="exact"/>
        <w:jc w:val="left"/>
        <w:rPr>
          <w:rFonts w:ascii="仿宋" w:eastAsia="仿宋" w:hAnsi="仿宋" w:cstheme="minorBidi"/>
          <w:sz w:val="24"/>
        </w:rPr>
      </w:pPr>
      <w:r w:rsidRPr="001748DC">
        <w:rPr>
          <w:rFonts w:hint="eastAsia"/>
          <w:sz w:val="24"/>
        </w:rPr>
        <w:t>六、一般公共预算财政拨款基本支出决算情况说明</w:t>
      </w:r>
      <w:r w:rsidR="00B93BDB">
        <w:rPr>
          <w:rFonts w:hint="eastAsia"/>
          <w:sz w:val="24"/>
        </w:rPr>
        <w:t xml:space="preserve">                    </w:t>
      </w:r>
    </w:p>
    <w:p w:rsidR="00004167" w:rsidRDefault="001748DC">
      <w:pPr>
        <w:pStyle w:val="20"/>
        <w:adjustRightInd w:val="0"/>
        <w:snapToGrid w:val="0"/>
        <w:spacing w:line="440" w:lineRule="exact"/>
        <w:jc w:val="left"/>
        <w:rPr>
          <w:sz w:val="24"/>
        </w:rPr>
      </w:pPr>
      <w:r w:rsidRPr="001748DC">
        <w:rPr>
          <w:rFonts w:hint="eastAsia"/>
          <w:sz w:val="24"/>
        </w:rPr>
        <w:t>七、</w:t>
      </w:r>
      <w:r w:rsidRPr="001748DC">
        <w:rPr>
          <w:sz w:val="24"/>
        </w:rPr>
        <w:t>“</w:t>
      </w:r>
      <w:r w:rsidRPr="001748DC">
        <w:rPr>
          <w:rFonts w:hint="eastAsia"/>
          <w:sz w:val="24"/>
        </w:rPr>
        <w:t>三公”经费财政拨款支出决算情况说明</w:t>
      </w:r>
      <w:r w:rsidR="006E66AD">
        <w:rPr>
          <w:rFonts w:hint="eastAsia"/>
          <w:sz w:val="24"/>
        </w:rPr>
        <w:t xml:space="preserve">                         </w:t>
      </w:r>
    </w:p>
    <w:p w:rsidR="00004167" w:rsidRDefault="001748DC">
      <w:pPr>
        <w:pStyle w:val="20"/>
        <w:adjustRightInd w:val="0"/>
        <w:snapToGrid w:val="0"/>
        <w:spacing w:line="440" w:lineRule="exact"/>
        <w:jc w:val="left"/>
        <w:rPr>
          <w:sz w:val="24"/>
        </w:rPr>
      </w:pPr>
      <w:r w:rsidRPr="001748DC">
        <w:rPr>
          <w:rFonts w:hint="eastAsia"/>
          <w:sz w:val="24"/>
        </w:rPr>
        <w:t>八、政府性基金预算支出决算情况说明</w:t>
      </w:r>
      <w:r w:rsidR="006E66AD">
        <w:rPr>
          <w:rFonts w:hint="eastAsia"/>
          <w:sz w:val="24"/>
        </w:rPr>
        <w:t xml:space="preserve">                              </w:t>
      </w:r>
    </w:p>
    <w:p w:rsidR="00004167" w:rsidRDefault="001748DC">
      <w:pPr>
        <w:pStyle w:val="20"/>
        <w:adjustRightInd w:val="0"/>
        <w:snapToGrid w:val="0"/>
        <w:spacing w:line="440" w:lineRule="exact"/>
        <w:jc w:val="left"/>
        <w:rPr>
          <w:sz w:val="24"/>
        </w:rPr>
      </w:pPr>
      <w:r w:rsidRPr="001748DC">
        <w:rPr>
          <w:rFonts w:hint="eastAsia"/>
          <w:sz w:val="24"/>
        </w:rPr>
        <w:t>九、</w:t>
      </w:r>
      <w:r w:rsidRPr="001748DC">
        <w:rPr>
          <w:sz w:val="24"/>
        </w:rPr>
        <w:t>国</w:t>
      </w:r>
      <w:r w:rsidRPr="001748DC">
        <w:rPr>
          <w:rFonts w:hint="eastAsia"/>
          <w:sz w:val="24"/>
        </w:rPr>
        <w:t>有资本经营预算支出决算情况说明</w:t>
      </w:r>
      <w:r w:rsidR="000A22B4">
        <w:rPr>
          <w:rFonts w:hint="eastAsia"/>
          <w:sz w:val="24"/>
        </w:rPr>
        <w:t xml:space="preserve">                            </w:t>
      </w:r>
    </w:p>
    <w:p w:rsidR="00004167" w:rsidRDefault="001748DC">
      <w:pPr>
        <w:pStyle w:val="20"/>
        <w:adjustRightInd w:val="0"/>
        <w:snapToGrid w:val="0"/>
        <w:spacing w:line="440" w:lineRule="exact"/>
        <w:jc w:val="left"/>
        <w:rPr>
          <w:sz w:val="24"/>
        </w:rPr>
      </w:pPr>
      <w:r w:rsidRPr="00F14D59">
        <w:rPr>
          <w:rFonts w:hint="eastAsia"/>
          <w:sz w:val="24"/>
        </w:rPr>
        <w:t>十、</w:t>
      </w:r>
      <w:r w:rsidRPr="001748DC">
        <w:rPr>
          <w:rFonts w:hint="eastAsia"/>
          <w:sz w:val="24"/>
        </w:rPr>
        <w:t>其他重要事项的情况说明</w:t>
      </w:r>
      <w:r w:rsidR="000A22B4">
        <w:rPr>
          <w:rFonts w:hint="eastAsia"/>
          <w:sz w:val="24"/>
        </w:rPr>
        <w:t xml:space="preserve">                                      </w:t>
      </w:r>
    </w:p>
    <w:p w:rsidR="00004167" w:rsidRPr="00B93BDB" w:rsidRDefault="001748DC">
      <w:pPr>
        <w:pStyle w:val="10"/>
        <w:adjustRightInd w:val="0"/>
        <w:snapToGrid w:val="0"/>
        <w:spacing w:before="0" w:line="440" w:lineRule="exact"/>
        <w:jc w:val="left"/>
        <w:rPr>
          <w:rFonts w:ascii="Times New Roman" w:eastAsia="宋体" w:hAnsi="Times New Roman"/>
          <w:sz w:val="24"/>
          <w:szCs w:val="24"/>
        </w:rPr>
      </w:pPr>
      <w:r w:rsidRPr="00FE5FC9">
        <w:rPr>
          <w:rFonts w:ascii="黑体" w:eastAsia="黑体" w:hAnsi="黑体" w:hint="eastAsia"/>
        </w:rPr>
        <w:t>第三部分</w:t>
      </w:r>
      <w:r w:rsidRPr="00FE5FC9">
        <w:rPr>
          <w:rFonts w:ascii="黑体" w:eastAsia="黑体" w:hAnsi="黑体"/>
        </w:rPr>
        <w:t xml:space="preserve"> </w:t>
      </w:r>
      <w:r w:rsidRPr="00FE5FC9">
        <w:rPr>
          <w:rFonts w:ascii="黑体" w:eastAsia="黑体" w:hAnsi="黑体" w:hint="eastAsia"/>
        </w:rPr>
        <w:t>名词解释</w:t>
      </w:r>
      <w:r w:rsidR="000A22B4">
        <w:rPr>
          <w:rFonts w:hint="eastAsia"/>
          <w:sz w:val="24"/>
        </w:rPr>
        <w:t xml:space="preserve">                                               </w:t>
      </w:r>
    </w:p>
    <w:p w:rsidR="00004167" w:rsidRPr="00FE5FC9" w:rsidRDefault="001748DC">
      <w:pPr>
        <w:pStyle w:val="10"/>
        <w:adjustRightInd w:val="0"/>
        <w:snapToGrid w:val="0"/>
        <w:spacing w:before="0" w:line="440" w:lineRule="exact"/>
        <w:jc w:val="left"/>
        <w:rPr>
          <w:rFonts w:ascii="黑体" w:eastAsia="黑体" w:hAnsi="黑体"/>
        </w:rPr>
      </w:pPr>
      <w:r w:rsidRPr="00FE5FC9">
        <w:rPr>
          <w:rFonts w:ascii="黑体" w:eastAsia="黑体" w:hAnsi="黑体" w:hint="eastAsia"/>
        </w:rPr>
        <w:t>第四部分</w:t>
      </w:r>
      <w:r w:rsidRPr="00FE5FC9">
        <w:rPr>
          <w:rFonts w:ascii="黑体" w:eastAsia="黑体" w:hAnsi="黑体"/>
        </w:rPr>
        <w:t xml:space="preserve"> </w:t>
      </w:r>
      <w:r w:rsidRPr="00FE5FC9">
        <w:rPr>
          <w:rFonts w:ascii="黑体" w:eastAsia="黑体" w:hAnsi="黑体" w:hint="eastAsia"/>
        </w:rPr>
        <w:t>附件</w:t>
      </w:r>
    </w:p>
    <w:p w:rsidR="00004167" w:rsidRDefault="001748DC">
      <w:pPr>
        <w:pStyle w:val="20"/>
        <w:adjustRightInd w:val="0"/>
        <w:snapToGrid w:val="0"/>
        <w:spacing w:line="440" w:lineRule="exact"/>
        <w:jc w:val="left"/>
        <w:rPr>
          <w:rFonts w:ascii="仿宋" w:eastAsia="仿宋" w:hAnsi="仿宋" w:cstheme="minorBidi"/>
          <w:sz w:val="24"/>
        </w:rPr>
      </w:pPr>
      <w:r w:rsidRPr="001748DC">
        <w:rPr>
          <w:rFonts w:hint="eastAsia"/>
          <w:sz w:val="24"/>
        </w:rPr>
        <w:t>附件</w:t>
      </w:r>
      <w:r w:rsidRPr="001748DC">
        <w:rPr>
          <w:sz w:val="24"/>
        </w:rPr>
        <w:t>1</w:t>
      </w:r>
      <w:r w:rsidR="000A22B4">
        <w:rPr>
          <w:rFonts w:hint="eastAsia"/>
          <w:sz w:val="24"/>
        </w:rPr>
        <w:t xml:space="preserve">                                                          </w:t>
      </w:r>
    </w:p>
    <w:p w:rsidR="00004167" w:rsidRDefault="001748DC">
      <w:pPr>
        <w:pStyle w:val="20"/>
        <w:adjustRightInd w:val="0"/>
        <w:snapToGrid w:val="0"/>
        <w:spacing w:line="440" w:lineRule="exact"/>
        <w:jc w:val="left"/>
        <w:rPr>
          <w:rFonts w:ascii="仿宋" w:eastAsia="仿宋" w:hAnsi="仿宋" w:cstheme="minorBidi"/>
          <w:sz w:val="24"/>
        </w:rPr>
      </w:pPr>
      <w:r w:rsidRPr="001748DC">
        <w:rPr>
          <w:rFonts w:hint="eastAsia"/>
          <w:sz w:val="24"/>
        </w:rPr>
        <w:t>附件</w:t>
      </w:r>
      <w:r w:rsidRPr="001748DC">
        <w:rPr>
          <w:sz w:val="24"/>
        </w:rPr>
        <w:t>2</w:t>
      </w:r>
      <w:r w:rsidR="000A22B4">
        <w:rPr>
          <w:rFonts w:hint="eastAsia"/>
          <w:sz w:val="24"/>
        </w:rPr>
        <w:t xml:space="preserve">                                                          </w:t>
      </w:r>
    </w:p>
    <w:p w:rsidR="00004167" w:rsidRPr="00FE5FC9" w:rsidRDefault="001748DC">
      <w:pPr>
        <w:pStyle w:val="10"/>
        <w:adjustRightInd w:val="0"/>
        <w:snapToGrid w:val="0"/>
        <w:spacing w:before="0" w:line="440" w:lineRule="exact"/>
        <w:jc w:val="left"/>
        <w:rPr>
          <w:rFonts w:ascii="黑体" w:eastAsia="黑体" w:hAnsi="黑体"/>
        </w:rPr>
      </w:pPr>
      <w:r w:rsidRPr="00FE5FC9">
        <w:rPr>
          <w:rFonts w:ascii="黑体" w:eastAsia="黑体" w:hAnsi="黑体" w:hint="eastAsia"/>
        </w:rPr>
        <w:t>第五部分</w:t>
      </w:r>
      <w:r w:rsidRPr="00FE5FC9">
        <w:rPr>
          <w:rFonts w:ascii="黑体" w:eastAsia="黑体" w:hAnsi="黑体"/>
        </w:rPr>
        <w:t xml:space="preserve"> </w:t>
      </w:r>
      <w:r w:rsidRPr="00FE5FC9">
        <w:rPr>
          <w:rFonts w:ascii="黑体" w:eastAsia="黑体" w:hAnsi="黑体" w:hint="eastAsia"/>
        </w:rPr>
        <w:t>附表</w:t>
      </w:r>
    </w:p>
    <w:p w:rsidR="00004167" w:rsidRDefault="001748DC">
      <w:pPr>
        <w:pStyle w:val="20"/>
        <w:adjustRightInd w:val="0"/>
        <w:snapToGrid w:val="0"/>
        <w:spacing w:line="440" w:lineRule="exact"/>
        <w:jc w:val="left"/>
        <w:rPr>
          <w:sz w:val="24"/>
        </w:rPr>
      </w:pPr>
      <w:r w:rsidRPr="001748DC">
        <w:rPr>
          <w:rFonts w:hint="eastAsia"/>
          <w:sz w:val="24"/>
        </w:rPr>
        <w:t>一、收入支出决算总表</w:t>
      </w:r>
      <w:r w:rsidR="000A22B4">
        <w:rPr>
          <w:rFonts w:hint="eastAsia"/>
          <w:sz w:val="24"/>
        </w:rPr>
        <w:t xml:space="preserve">                                            </w:t>
      </w:r>
    </w:p>
    <w:p w:rsidR="00004167" w:rsidRDefault="001748DC">
      <w:pPr>
        <w:pStyle w:val="20"/>
        <w:adjustRightInd w:val="0"/>
        <w:snapToGrid w:val="0"/>
        <w:spacing w:line="440" w:lineRule="exact"/>
        <w:jc w:val="left"/>
        <w:rPr>
          <w:sz w:val="24"/>
        </w:rPr>
      </w:pPr>
      <w:r w:rsidRPr="001748DC">
        <w:rPr>
          <w:rFonts w:hint="eastAsia"/>
          <w:sz w:val="24"/>
        </w:rPr>
        <w:t>二、收入决算表</w:t>
      </w:r>
      <w:r w:rsidR="000A22B4">
        <w:rPr>
          <w:rFonts w:hint="eastAsia"/>
          <w:sz w:val="24"/>
        </w:rPr>
        <w:t xml:space="preserve">                                                  </w:t>
      </w:r>
    </w:p>
    <w:p w:rsidR="00004167" w:rsidRPr="00F14D59" w:rsidRDefault="001748DC">
      <w:pPr>
        <w:pStyle w:val="20"/>
        <w:adjustRightInd w:val="0"/>
        <w:snapToGrid w:val="0"/>
        <w:spacing w:line="440" w:lineRule="exact"/>
        <w:jc w:val="left"/>
        <w:rPr>
          <w:sz w:val="24"/>
        </w:rPr>
      </w:pPr>
      <w:r w:rsidRPr="00F14D59">
        <w:rPr>
          <w:rFonts w:hint="eastAsia"/>
          <w:sz w:val="24"/>
        </w:rPr>
        <w:t>三、</w:t>
      </w:r>
      <w:r w:rsidRPr="001748DC">
        <w:rPr>
          <w:rFonts w:hint="eastAsia"/>
          <w:sz w:val="24"/>
        </w:rPr>
        <w:t>支出</w:t>
      </w:r>
      <w:r w:rsidRPr="00F14D59">
        <w:rPr>
          <w:rFonts w:hint="eastAsia"/>
          <w:sz w:val="24"/>
        </w:rPr>
        <w:t>决算</w:t>
      </w:r>
      <w:r w:rsidRPr="001748DC">
        <w:rPr>
          <w:rFonts w:hint="eastAsia"/>
          <w:sz w:val="24"/>
        </w:rPr>
        <w:t>表</w:t>
      </w:r>
      <w:r w:rsidR="000A22B4">
        <w:rPr>
          <w:rFonts w:hint="eastAsia"/>
          <w:sz w:val="24"/>
        </w:rPr>
        <w:t xml:space="preserve">                                                  </w:t>
      </w:r>
    </w:p>
    <w:p w:rsidR="00004167" w:rsidRPr="00F14D59" w:rsidRDefault="001748DC">
      <w:pPr>
        <w:pStyle w:val="20"/>
        <w:adjustRightInd w:val="0"/>
        <w:snapToGrid w:val="0"/>
        <w:spacing w:line="440" w:lineRule="exact"/>
        <w:jc w:val="left"/>
        <w:rPr>
          <w:sz w:val="24"/>
        </w:rPr>
      </w:pPr>
      <w:r w:rsidRPr="00F14D59">
        <w:rPr>
          <w:rFonts w:hint="eastAsia"/>
          <w:sz w:val="24"/>
        </w:rPr>
        <w:t>四、</w:t>
      </w:r>
      <w:r w:rsidRPr="001748DC">
        <w:rPr>
          <w:rFonts w:hint="eastAsia"/>
          <w:sz w:val="24"/>
        </w:rPr>
        <w:t>财政拨款收入支出决算总表</w:t>
      </w:r>
      <w:r w:rsidR="000A22B4">
        <w:rPr>
          <w:rFonts w:hint="eastAsia"/>
          <w:sz w:val="24"/>
        </w:rPr>
        <w:t xml:space="preserve">                                    </w:t>
      </w:r>
    </w:p>
    <w:p w:rsidR="00004167" w:rsidRPr="00F14D59" w:rsidRDefault="001748DC">
      <w:pPr>
        <w:pStyle w:val="20"/>
        <w:adjustRightInd w:val="0"/>
        <w:snapToGrid w:val="0"/>
        <w:spacing w:line="440" w:lineRule="exact"/>
        <w:jc w:val="left"/>
        <w:rPr>
          <w:sz w:val="24"/>
        </w:rPr>
      </w:pPr>
      <w:r w:rsidRPr="00F14D59">
        <w:rPr>
          <w:rFonts w:hint="eastAsia"/>
          <w:sz w:val="24"/>
        </w:rPr>
        <w:t>五、财政拨款支出决算明细表</w:t>
      </w:r>
      <w:r w:rsidR="000A22B4">
        <w:rPr>
          <w:rFonts w:hint="eastAsia"/>
          <w:sz w:val="24"/>
        </w:rPr>
        <w:t xml:space="preserve">                                      </w:t>
      </w:r>
    </w:p>
    <w:p w:rsidR="00004167" w:rsidRPr="00F14D59" w:rsidRDefault="001748DC">
      <w:pPr>
        <w:pStyle w:val="20"/>
        <w:adjustRightInd w:val="0"/>
        <w:snapToGrid w:val="0"/>
        <w:spacing w:line="440" w:lineRule="exact"/>
        <w:jc w:val="left"/>
        <w:rPr>
          <w:sz w:val="24"/>
        </w:rPr>
      </w:pPr>
      <w:r w:rsidRPr="00F14D59">
        <w:rPr>
          <w:rFonts w:hint="eastAsia"/>
          <w:sz w:val="24"/>
        </w:rPr>
        <w:t>六、</w:t>
      </w:r>
      <w:r w:rsidRPr="001748DC">
        <w:rPr>
          <w:rFonts w:hint="eastAsia"/>
          <w:sz w:val="24"/>
        </w:rPr>
        <w:t>一般公共预算财政拨款支出决算表</w:t>
      </w:r>
      <w:r w:rsidR="000A22B4">
        <w:rPr>
          <w:rFonts w:hint="eastAsia"/>
          <w:sz w:val="24"/>
        </w:rPr>
        <w:t xml:space="preserve">                              </w:t>
      </w:r>
    </w:p>
    <w:p w:rsidR="00004167" w:rsidRPr="00F14D59" w:rsidRDefault="001748DC">
      <w:pPr>
        <w:pStyle w:val="20"/>
        <w:adjustRightInd w:val="0"/>
        <w:snapToGrid w:val="0"/>
        <w:spacing w:line="440" w:lineRule="exact"/>
        <w:jc w:val="left"/>
        <w:rPr>
          <w:sz w:val="24"/>
        </w:rPr>
      </w:pPr>
      <w:r w:rsidRPr="00F14D59">
        <w:rPr>
          <w:rFonts w:hint="eastAsia"/>
          <w:sz w:val="24"/>
        </w:rPr>
        <w:t>七、</w:t>
      </w:r>
      <w:r w:rsidRPr="001748DC">
        <w:rPr>
          <w:rFonts w:hint="eastAsia"/>
          <w:sz w:val="24"/>
        </w:rPr>
        <w:t>一般公共预算财政拨款支出决算明细表</w:t>
      </w:r>
      <w:r w:rsidR="000A22B4">
        <w:rPr>
          <w:rFonts w:hint="eastAsia"/>
          <w:sz w:val="24"/>
        </w:rPr>
        <w:t xml:space="preserve">                          </w:t>
      </w:r>
    </w:p>
    <w:p w:rsidR="00004167" w:rsidRPr="00F14D59" w:rsidRDefault="001748DC">
      <w:pPr>
        <w:pStyle w:val="20"/>
        <w:adjustRightInd w:val="0"/>
        <w:snapToGrid w:val="0"/>
        <w:spacing w:line="440" w:lineRule="exact"/>
        <w:jc w:val="left"/>
        <w:rPr>
          <w:sz w:val="24"/>
        </w:rPr>
      </w:pPr>
      <w:r w:rsidRPr="00F14D59">
        <w:rPr>
          <w:rFonts w:hint="eastAsia"/>
          <w:sz w:val="24"/>
        </w:rPr>
        <w:lastRenderedPageBreak/>
        <w:t>八、</w:t>
      </w:r>
      <w:r w:rsidRPr="001748DC">
        <w:rPr>
          <w:rFonts w:hint="eastAsia"/>
          <w:sz w:val="24"/>
        </w:rPr>
        <w:t>一般公共预算财政拨款基本支出决算表</w:t>
      </w:r>
      <w:r w:rsidR="000A22B4">
        <w:rPr>
          <w:rFonts w:hint="eastAsia"/>
          <w:sz w:val="24"/>
        </w:rPr>
        <w:t xml:space="preserve">                        </w:t>
      </w:r>
    </w:p>
    <w:p w:rsidR="00004167" w:rsidRPr="00F14D59" w:rsidRDefault="001748DC">
      <w:pPr>
        <w:pStyle w:val="20"/>
        <w:adjustRightInd w:val="0"/>
        <w:snapToGrid w:val="0"/>
        <w:spacing w:line="440" w:lineRule="exact"/>
        <w:jc w:val="left"/>
        <w:rPr>
          <w:sz w:val="24"/>
        </w:rPr>
      </w:pPr>
      <w:r w:rsidRPr="00F14D59">
        <w:rPr>
          <w:rFonts w:hint="eastAsia"/>
          <w:sz w:val="24"/>
        </w:rPr>
        <w:t>九、</w:t>
      </w:r>
      <w:r w:rsidRPr="001748DC">
        <w:rPr>
          <w:rFonts w:hint="eastAsia"/>
          <w:sz w:val="24"/>
        </w:rPr>
        <w:t>一般公共预算财政拨款项目支出决算表</w:t>
      </w:r>
      <w:r w:rsidR="000A22B4">
        <w:rPr>
          <w:rFonts w:hint="eastAsia"/>
          <w:sz w:val="24"/>
        </w:rPr>
        <w:t xml:space="preserve">                        </w:t>
      </w:r>
    </w:p>
    <w:p w:rsidR="00004167" w:rsidRPr="00F14D59" w:rsidRDefault="001748DC">
      <w:pPr>
        <w:pStyle w:val="20"/>
        <w:adjustRightInd w:val="0"/>
        <w:snapToGrid w:val="0"/>
        <w:spacing w:line="440" w:lineRule="exact"/>
        <w:jc w:val="left"/>
        <w:rPr>
          <w:sz w:val="24"/>
        </w:rPr>
      </w:pPr>
      <w:r w:rsidRPr="00F14D59">
        <w:rPr>
          <w:rFonts w:hint="eastAsia"/>
          <w:sz w:val="24"/>
        </w:rPr>
        <w:t>十、</w:t>
      </w:r>
      <w:r w:rsidRPr="001748DC">
        <w:rPr>
          <w:rFonts w:hint="eastAsia"/>
          <w:sz w:val="24"/>
        </w:rPr>
        <w:t>一般公共预算财政拨款“三公”经费支出决算表</w:t>
      </w:r>
      <w:r w:rsidR="000A22B4">
        <w:rPr>
          <w:rFonts w:hint="eastAsia"/>
          <w:sz w:val="24"/>
        </w:rPr>
        <w:t xml:space="preserve">                </w:t>
      </w:r>
    </w:p>
    <w:p w:rsidR="00004167" w:rsidRPr="00F14D59" w:rsidRDefault="001748DC">
      <w:pPr>
        <w:pStyle w:val="20"/>
        <w:adjustRightInd w:val="0"/>
        <w:snapToGrid w:val="0"/>
        <w:spacing w:line="440" w:lineRule="exact"/>
        <w:jc w:val="left"/>
        <w:rPr>
          <w:sz w:val="24"/>
        </w:rPr>
      </w:pPr>
      <w:r w:rsidRPr="00F14D59">
        <w:rPr>
          <w:rFonts w:hint="eastAsia"/>
          <w:sz w:val="24"/>
        </w:rPr>
        <w:t>十一、</w:t>
      </w:r>
      <w:r w:rsidRPr="001748DC">
        <w:rPr>
          <w:rFonts w:hint="eastAsia"/>
          <w:sz w:val="24"/>
        </w:rPr>
        <w:t>政府性基金预算财政拨款收入支出决算表</w:t>
      </w:r>
      <w:r w:rsidR="000A22B4">
        <w:rPr>
          <w:rFonts w:hint="eastAsia"/>
          <w:sz w:val="24"/>
        </w:rPr>
        <w:t xml:space="preserve">                    </w:t>
      </w:r>
    </w:p>
    <w:p w:rsidR="00004167" w:rsidRPr="00F14D59" w:rsidRDefault="001748DC">
      <w:pPr>
        <w:pStyle w:val="20"/>
        <w:adjustRightInd w:val="0"/>
        <w:snapToGrid w:val="0"/>
        <w:spacing w:line="440" w:lineRule="exact"/>
        <w:jc w:val="left"/>
        <w:rPr>
          <w:sz w:val="24"/>
        </w:rPr>
      </w:pPr>
      <w:r w:rsidRPr="00F14D59">
        <w:rPr>
          <w:rFonts w:hint="eastAsia"/>
          <w:sz w:val="24"/>
        </w:rPr>
        <w:t>十二、</w:t>
      </w:r>
      <w:r w:rsidRPr="001748DC">
        <w:rPr>
          <w:rFonts w:hint="eastAsia"/>
          <w:sz w:val="24"/>
        </w:rPr>
        <w:t>政府性基金预算财政拨款“三公”经费支出决算表</w:t>
      </w:r>
      <w:r w:rsidR="000A22B4">
        <w:rPr>
          <w:rFonts w:hint="eastAsia"/>
          <w:sz w:val="24"/>
        </w:rPr>
        <w:t xml:space="preserve">            </w:t>
      </w:r>
    </w:p>
    <w:p w:rsidR="00004167" w:rsidRPr="00F14D59" w:rsidRDefault="001748DC">
      <w:pPr>
        <w:pStyle w:val="20"/>
        <w:adjustRightInd w:val="0"/>
        <w:snapToGrid w:val="0"/>
        <w:spacing w:line="440" w:lineRule="exact"/>
        <w:jc w:val="left"/>
        <w:rPr>
          <w:sz w:val="24"/>
        </w:rPr>
      </w:pPr>
      <w:r w:rsidRPr="00F14D59">
        <w:rPr>
          <w:rFonts w:hint="eastAsia"/>
          <w:sz w:val="24"/>
        </w:rPr>
        <w:t>十三、</w:t>
      </w:r>
      <w:r w:rsidRPr="001748DC">
        <w:rPr>
          <w:rFonts w:hint="eastAsia"/>
          <w:sz w:val="24"/>
        </w:rPr>
        <w:t>国有资本经营预算支出决算表</w:t>
      </w:r>
      <w:r w:rsidR="000A22B4">
        <w:rPr>
          <w:rFonts w:hint="eastAsia"/>
          <w:sz w:val="24"/>
        </w:rPr>
        <w:t xml:space="preserve">                              </w:t>
      </w:r>
    </w:p>
    <w:p w:rsidR="00FE5FC9" w:rsidRDefault="00FE5FC9">
      <w:pPr>
        <w:widowControl/>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p>
    <w:p w:rsidR="00E52494" w:rsidRDefault="003535E1">
      <w:pPr>
        <w:pStyle w:val="1"/>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E52494" w:rsidRDefault="004A768F" w:rsidP="004A768F">
      <w:pPr>
        <w:pStyle w:val="2"/>
        <w:spacing w:before="0" w:after="0" w:line="560" w:lineRule="exact"/>
        <w:rPr>
          <w:rStyle w:val="2Char"/>
          <w:rFonts w:ascii="仿宋" w:eastAsia="仿宋" w:hAnsi="仿宋"/>
        </w:rPr>
      </w:pPr>
      <w:bookmarkStart w:id="14" w:name="_Toc15396600"/>
      <w:bookmarkStart w:id="15" w:name="_Toc15377197"/>
      <w:r>
        <w:rPr>
          <w:rFonts w:ascii="黑体" w:eastAsia="黑体" w:hAnsi="黑体" w:hint="eastAsia"/>
          <w:b w:val="0"/>
          <w:color w:val="000000"/>
        </w:rPr>
        <w:t xml:space="preserve">    </w:t>
      </w:r>
      <w:r w:rsidR="003535E1">
        <w:rPr>
          <w:rFonts w:ascii="黑体" w:eastAsia="黑体" w:hAnsi="黑体" w:hint="eastAsia"/>
          <w:b w:val="0"/>
          <w:color w:val="000000"/>
        </w:rPr>
        <w:t>一、基</w:t>
      </w:r>
      <w:r w:rsidR="003535E1">
        <w:rPr>
          <w:rStyle w:val="2Char"/>
          <w:rFonts w:ascii="黑体" w:eastAsia="黑体" w:hAnsi="黑体" w:hint="eastAsia"/>
        </w:rPr>
        <w:t>本职能及主要工作</w:t>
      </w:r>
      <w:bookmarkEnd w:id="14"/>
      <w:bookmarkEnd w:id="15"/>
    </w:p>
    <w:p w:rsidR="00004167" w:rsidRPr="00ED3A7F" w:rsidRDefault="004A768F" w:rsidP="00ED3A7F">
      <w:pPr>
        <w:adjustRightInd w:val="0"/>
        <w:snapToGrid w:val="0"/>
        <w:spacing w:line="600" w:lineRule="exact"/>
        <w:ind w:firstLine="720"/>
        <w:rPr>
          <w:rFonts w:ascii="楷体_GB2312" w:eastAsia="楷体_GB2312" w:hAnsi="宋体"/>
          <w:b/>
          <w:sz w:val="32"/>
          <w:szCs w:val="32"/>
          <w:lang w:val="zh-CN"/>
        </w:rPr>
      </w:pPr>
      <w:bookmarkStart w:id="16" w:name="_Toc15377198"/>
      <w:bookmarkStart w:id="17" w:name="_Toc15378445"/>
      <w:r w:rsidRPr="00ED3A7F">
        <w:rPr>
          <w:rFonts w:ascii="楷体_GB2312" w:eastAsia="楷体_GB2312" w:hAnsi="宋体" w:hint="eastAsia"/>
          <w:b/>
          <w:sz w:val="32"/>
          <w:szCs w:val="32"/>
          <w:lang w:val="zh-CN"/>
        </w:rPr>
        <w:t>（一）主要职能</w:t>
      </w:r>
    </w:p>
    <w:p w:rsidR="00E52494" w:rsidRDefault="003535E1" w:rsidP="004A768F">
      <w:pPr>
        <w:pStyle w:val="a3"/>
        <w:adjustRightInd w:val="0"/>
        <w:spacing w:beforeLines="0" w:line="560" w:lineRule="exact"/>
        <w:ind w:leftChars="50" w:left="105" w:firstLineChars="150" w:firstLine="480"/>
        <w:rPr>
          <w:rFonts w:ascii="Times New Roman" w:eastAsia="仿宋"/>
          <w:kern w:val="2"/>
          <w:sz w:val="32"/>
          <w:szCs w:val="32"/>
        </w:rPr>
      </w:pPr>
      <w:r>
        <w:rPr>
          <w:rFonts w:ascii="Times New Roman" w:eastAsia="仿宋" w:hint="eastAsia"/>
          <w:kern w:val="2"/>
          <w:sz w:val="32"/>
          <w:szCs w:val="32"/>
        </w:rPr>
        <w:t>中国共产主义青年团是中国共产党领导的先进青年的群众组织，是党的助手和后备军，是党联系青年的桥梁和纽带。共青团四川省委由中共四川省委领导，主要职责包括组织青年、引导青年、服务青年和维护青少年合法权益，指导全省共青团、青联、学联和少先队工作，对全省性青年社团组织进行指导和管理，参与制定全省青少年事业发展规划和青少年工作方针、政策，组织和带领青年在经济建设中发挥生力军和突击队作用，承担省委、省政府交办的有关事项等。</w:t>
      </w:r>
    </w:p>
    <w:p w:rsidR="00E52494" w:rsidRPr="00ED3A7F" w:rsidRDefault="003535E1" w:rsidP="00ED3A7F">
      <w:pPr>
        <w:adjustRightInd w:val="0"/>
        <w:snapToGrid w:val="0"/>
        <w:spacing w:line="600" w:lineRule="exact"/>
        <w:ind w:firstLine="720"/>
        <w:rPr>
          <w:rFonts w:ascii="楷体_GB2312" w:eastAsia="楷体_GB2312" w:hAnsi="宋体"/>
          <w:b/>
          <w:sz w:val="32"/>
          <w:szCs w:val="32"/>
          <w:lang w:val="zh-CN"/>
        </w:rPr>
      </w:pPr>
      <w:bookmarkStart w:id="18" w:name="_Toc15378446"/>
      <w:bookmarkStart w:id="19" w:name="_Toc15377199"/>
      <w:bookmarkEnd w:id="16"/>
      <w:bookmarkEnd w:id="17"/>
      <w:r w:rsidRPr="00ED3A7F">
        <w:rPr>
          <w:rFonts w:ascii="楷体_GB2312" w:eastAsia="楷体_GB2312" w:hAnsi="宋体" w:hint="eastAsia"/>
          <w:b/>
          <w:sz w:val="32"/>
          <w:szCs w:val="32"/>
          <w:lang w:val="zh-CN"/>
        </w:rPr>
        <w:t>（二）</w:t>
      </w:r>
      <w:r w:rsidRPr="00ED3A7F">
        <w:rPr>
          <w:rFonts w:ascii="楷体_GB2312" w:eastAsia="楷体_GB2312" w:hAnsi="宋体"/>
          <w:b/>
          <w:sz w:val="32"/>
          <w:szCs w:val="32"/>
          <w:lang w:val="zh-CN"/>
        </w:rPr>
        <w:t>2019</w:t>
      </w:r>
      <w:r w:rsidRPr="00ED3A7F">
        <w:rPr>
          <w:rFonts w:ascii="楷体_GB2312" w:eastAsia="楷体_GB2312" w:hAnsi="宋体" w:hint="eastAsia"/>
          <w:b/>
          <w:sz w:val="32"/>
          <w:szCs w:val="32"/>
          <w:lang w:val="zh-CN"/>
        </w:rPr>
        <w:t>年重点工作完成情况</w:t>
      </w:r>
      <w:bookmarkStart w:id="20" w:name="_Toc15377200"/>
      <w:bookmarkStart w:id="21" w:name="_Toc15396601"/>
      <w:bookmarkEnd w:id="18"/>
      <w:bookmarkEnd w:id="19"/>
    </w:p>
    <w:p w:rsidR="00E52494" w:rsidRDefault="003535E1" w:rsidP="004A768F">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2019年，在省委和团中央的坚强领导下，团省委坚定以习近平新时代中国特色社会主义思想为指导，深入学习贯彻习近平总书记关于青年工作的重要思想和对四川工作系列重要指示精神，认真学习宣传贯彻党的十九届四中全会、省委十一届六次全会精神，坚决贯彻落实中央和省委、团中央各项决策部署，扎实开展“不忘初心、牢记使命”主题教育，广泛开展新中国成立70周年庆祝活动、五四运动100周年纪念活动和少先队建队70周年纪念活动，各项工作取得积极进展。团中央对省级团委重点工作评价中，四川共青团综合等次为“好”，位居全团前列。一是把牢政治责任，青年思想政治引领取得新突破。深入推进“青年大学习”，组建</w:t>
      </w:r>
      <w:r>
        <w:rPr>
          <w:rFonts w:ascii="仿宋" w:eastAsia="仿宋" w:hAnsi="仿宋" w:cs="仿宋" w:hint="eastAsia"/>
          <w:sz w:val="32"/>
          <w:szCs w:val="32"/>
        </w:rPr>
        <w:lastRenderedPageBreak/>
        <w:t>“青年宣讲团”，重装上线“天府新青年”，完成四川省青少年新媒体中心、青少年舆情监测中心建设，推动四川共青团</w:t>
      </w:r>
      <w:proofErr w:type="gramStart"/>
      <w:r>
        <w:rPr>
          <w:rFonts w:ascii="仿宋" w:eastAsia="仿宋" w:hAnsi="仿宋" w:cs="仿宋" w:hint="eastAsia"/>
          <w:sz w:val="32"/>
          <w:szCs w:val="32"/>
        </w:rPr>
        <w:t>微信微博</w:t>
      </w:r>
      <w:proofErr w:type="gramEnd"/>
      <w:r>
        <w:rPr>
          <w:rFonts w:ascii="仿宋" w:eastAsia="仿宋" w:hAnsi="仿宋" w:cs="仿宋" w:hint="eastAsia"/>
          <w:sz w:val="32"/>
          <w:szCs w:val="32"/>
        </w:rPr>
        <w:t>粉丝量由前期的100万增长至500万，选树“四川新青年”，持续开展“青年五四奖章”“两红两优”评选，深入实施“青年马克思主义者培养工程”。二是当好桥梁纽带，服务青年成长成才迈上新台阶。推动《四川省中长期青年发展规划（2017-2025年）》落地落实，省市县三级建立青年规划实施联席会议制度，持续开展“逐梦计划”“青恋计划”“青创计划”“乡村伙伴计划”等服务项目，先后举办2019年“挑战杯”“创青春”“振兴杯”系列大赛，建设“中国青创商城”，在成都地铁打造“青春快线”主题专列。三是围绕中心大局，投身治蜀兴</w:t>
      </w:r>
      <w:proofErr w:type="gramStart"/>
      <w:r>
        <w:rPr>
          <w:rFonts w:ascii="仿宋" w:eastAsia="仿宋" w:hAnsi="仿宋" w:cs="仿宋" w:hint="eastAsia"/>
          <w:sz w:val="32"/>
          <w:szCs w:val="32"/>
        </w:rPr>
        <w:t>川实践彰</w:t>
      </w:r>
      <w:proofErr w:type="gramEnd"/>
      <w:r>
        <w:rPr>
          <w:rFonts w:ascii="仿宋" w:eastAsia="仿宋" w:hAnsi="仿宋" w:cs="仿宋" w:hint="eastAsia"/>
          <w:sz w:val="32"/>
          <w:szCs w:val="32"/>
        </w:rPr>
        <w:t>显新作为。围绕全面打赢脱贫攻坚战，创新实施“青春扶贫超市”“火苗计划”“免费车票”等帮扶项目，“免费车票”项目入选国务院扶贫办全国扶贫典型案例，牵头联系的巴塘县顺利接受省检、国检，实现摘帽，组织省青联全面结对凉山7个贫困县。围绕推进志愿服务制度化常态化，推动《四川青年志愿服务制度改革试点方案》落地落实，推出爱在社区、爱在旅途、靓在乡村、迷途导航等“青春志愿”系列项目，提档升级“志愿四川”网络平台，创作四川青年志愿者主题歌曲《熊猫侠》。深入开展“西部计划”，大力实施天府伙伴计划，积极参与宜宾长宁地震抗震救灾。围绕加强农民工服务保障，深化留守儿童关爱“童伴计划”项目，在前期165个试点项目村基础上，提</w:t>
      </w:r>
      <w:proofErr w:type="gramStart"/>
      <w:r>
        <w:rPr>
          <w:rFonts w:ascii="仿宋" w:eastAsia="仿宋" w:hAnsi="仿宋" w:cs="仿宋" w:hint="eastAsia"/>
          <w:sz w:val="32"/>
          <w:szCs w:val="32"/>
        </w:rPr>
        <w:t>质扩面</w:t>
      </w:r>
      <w:proofErr w:type="gramEnd"/>
      <w:r>
        <w:rPr>
          <w:rFonts w:ascii="仿宋" w:eastAsia="仿宋" w:hAnsi="仿宋" w:cs="仿宋" w:hint="eastAsia"/>
          <w:sz w:val="32"/>
          <w:szCs w:val="32"/>
        </w:rPr>
        <w:t>至616个，相关经验做法在全团推广，中央电视台《新闻调</w:t>
      </w:r>
      <w:r>
        <w:rPr>
          <w:rFonts w:ascii="仿宋" w:eastAsia="仿宋" w:hAnsi="仿宋" w:cs="仿宋" w:hint="eastAsia"/>
          <w:sz w:val="32"/>
          <w:szCs w:val="32"/>
        </w:rPr>
        <w:lastRenderedPageBreak/>
        <w:t>查》连续两期聚焦我省“童伴计划”。围绕乡村振兴战略，加强农村青年人才培育，建强省市县农村青年致富带头人协会，深入实施“乡村伙伴计划”，持续推进农村</w:t>
      </w:r>
      <w:proofErr w:type="gramStart"/>
      <w:r>
        <w:rPr>
          <w:rFonts w:ascii="仿宋" w:eastAsia="仿宋" w:hAnsi="仿宋" w:cs="仿宋" w:hint="eastAsia"/>
          <w:sz w:val="32"/>
          <w:szCs w:val="32"/>
        </w:rPr>
        <w:t>青年电</w:t>
      </w:r>
      <w:proofErr w:type="gramEnd"/>
      <w:r>
        <w:rPr>
          <w:rFonts w:ascii="仿宋" w:eastAsia="仿宋" w:hAnsi="仿宋" w:cs="仿宋" w:hint="eastAsia"/>
          <w:sz w:val="32"/>
          <w:szCs w:val="32"/>
        </w:rPr>
        <w:t>商培育工程。围绕“四向拓展、全域开放”战略部署，加强青年国际和地区间交流交往，承办“四海一家·川港同行”之“相聚国旗下”川港青年主题交流活动，接待日本、越南、斯里兰卡等青年代表团12批次，积极宣传推介“天府三九大，安逸走四川”。四是坚持强基固本，团的基层建设工作焕发新活力。成立基层建设工作领导小组，构建团省委机关部室对口负责相关领域团建的工作机制。组织开展“团情大调研”，建立覆盖393.7万名团员、17万个基层团组织的信息数据库。严把团员“入口关”，初中毕业班、高中毕业班</w:t>
      </w:r>
      <w:proofErr w:type="gramStart"/>
      <w:r>
        <w:rPr>
          <w:rFonts w:ascii="仿宋" w:eastAsia="仿宋" w:hAnsi="仿宋" w:cs="仿宋" w:hint="eastAsia"/>
          <w:sz w:val="32"/>
          <w:szCs w:val="32"/>
        </w:rPr>
        <w:t>团学比</w:t>
      </w:r>
      <w:proofErr w:type="gramEnd"/>
      <w:r>
        <w:rPr>
          <w:rFonts w:ascii="仿宋" w:eastAsia="仿宋" w:hAnsi="仿宋" w:cs="仿宋" w:hint="eastAsia"/>
          <w:sz w:val="32"/>
          <w:szCs w:val="32"/>
        </w:rPr>
        <w:t>分别控制在30%、60%以内。加强团员教育管理，推进组织规范化建设，大力加强“两新”组织团建，巩固提升</w:t>
      </w:r>
      <w:proofErr w:type="gramStart"/>
      <w:r>
        <w:rPr>
          <w:rFonts w:ascii="仿宋" w:eastAsia="仿宋" w:hAnsi="仿宋" w:cs="仿宋" w:hint="eastAsia"/>
          <w:sz w:val="32"/>
          <w:szCs w:val="32"/>
        </w:rPr>
        <w:t>驻外团</w:t>
      </w:r>
      <w:proofErr w:type="gramEnd"/>
      <w:r>
        <w:rPr>
          <w:rFonts w:ascii="仿宋" w:eastAsia="仿宋" w:hAnsi="仿宋" w:cs="仿宋" w:hint="eastAsia"/>
          <w:sz w:val="32"/>
          <w:szCs w:val="32"/>
        </w:rPr>
        <w:t>建，着力破解“学社衔接”难题，持续推进“青年之家”建设。五是全面从严治团，切实加强自身建设展现新风貌。着力加强政治建设、机制建设、队伍建设和作风建设，强化干部协管配备和培训培养，完善团干部密切联系青年制度，推动成立专门工作委员会，圆满完成省青联换届，先后推出“周一十点半·等你来分享”机关微论坛、党员过“政治生日”等举措，努力打造青年“政治机关、学习机关、服务机关、示范机关”。</w:t>
      </w:r>
    </w:p>
    <w:p w:rsidR="00E52494" w:rsidRPr="004A768F" w:rsidRDefault="003535E1" w:rsidP="004A768F">
      <w:pPr>
        <w:pStyle w:val="2"/>
        <w:spacing w:before="0" w:after="0" w:line="560" w:lineRule="exact"/>
        <w:ind w:firstLineChars="200" w:firstLine="640"/>
        <w:rPr>
          <w:rFonts w:ascii="黑体" w:eastAsia="黑体" w:hAnsi="黑体" w:cs="仿宋"/>
          <w:b w:val="0"/>
          <w:bCs w:val="0"/>
        </w:rPr>
      </w:pPr>
      <w:r w:rsidRPr="004A768F">
        <w:rPr>
          <w:rFonts w:ascii="黑体" w:eastAsia="黑体" w:hAnsi="黑体" w:cs="仿宋" w:hint="eastAsia"/>
          <w:b w:val="0"/>
          <w:bCs w:val="0"/>
          <w:color w:val="000000"/>
        </w:rPr>
        <w:t>二、机</w:t>
      </w:r>
      <w:r w:rsidRPr="004A768F">
        <w:rPr>
          <w:rStyle w:val="2Char"/>
          <w:rFonts w:ascii="黑体" w:eastAsia="黑体" w:hAnsi="黑体" w:cs="仿宋" w:hint="eastAsia"/>
        </w:rPr>
        <w:t>构设置</w:t>
      </w:r>
      <w:bookmarkEnd w:id="20"/>
      <w:bookmarkEnd w:id="21"/>
    </w:p>
    <w:p w:rsidR="00E52494" w:rsidRDefault="003535E1" w:rsidP="004A768F">
      <w:pPr>
        <w:spacing w:line="560" w:lineRule="exact"/>
        <w:ind w:firstLineChars="200" w:firstLine="640"/>
        <w:rPr>
          <w:rFonts w:ascii="仿宋" w:eastAsia="仿宋" w:hAnsi="仿宋"/>
          <w:sz w:val="32"/>
          <w:szCs w:val="32"/>
        </w:rPr>
      </w:pPr>
      <w:r>
        <w:rPr>
          <w:rFonts w:ascii="仿宋" w:eastAsia="仿宋" w:hAnsi="仿宋" w:cs="仿宋" w:hint="eastAsia"/>
          <w:sz w:val="32"/>
          <w:szCs w:val="32"/>
        </w:rPr>
        <w:t>共青团四川省委下属二级单位4个，其中行政单位1个，</w:t>
      </w:r>
      <w:r>
        <w:rPr>
          <w:rFonts w:ascii="仿宋" w:eastAsia="仿宋" w:hAnsi="仿宋" w:cs="仿宋" w:hint="eastAsia"/>
          <w:sz w:val="32"/>
          <w:szCs w:val="32"/>
        </w:rPr>
        <w:lastRenderedPageBreak/>
        <w:t>参照公务员法管理的事业单位1个，其他事业单位2个。</w:t>
      </w:r>
    </w:p>
    <w:p w:rsidR="00E52494" w:rsidRDefault="003535E1" w:rsidP="004A768F">
      <w:pPr>
        <w:pStyle w:val="a3"/>
        <w:adjustRightInd w:val="0"/>
        <w:snapToGrid w:val="0"/>
        <w:spacing w:before="93"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纳入共青团四川省委</w:t>
      </w:r>
      <w:r>
        <w:rPr>
          <w:rFonts w:ascii="Times New Roman" w:eastAsia="仿宋"/>
          <w:color w:val="000000"/>
          <w:sz w:val="32"/>
          <w:szCs w:val="32"/>
        </w:rPr>
        <w:t>2019</w:t>
      </w:r>
      <w:r>
        <w:rPr>
          <w:rFonts w:ascii="仿宋" w:eastAsia="仿宋" w:hAnsi="仿宋" w:hint="eastAsia"/>
          <w:color w:val="000000"/>
          <w:sz w:val="32"/>
          <w:szCs w:val="32"/>
        </w:rPr>
        <w:t>年度部门决算编制范围的二级预算单位包括：</w:t>
      </w:r>
    </w:p>
    <w:p w:rsidR="00E52494" w:rsidRDefault="003535E1" w:rsidP="004A768F">
      <w:pPr>
        <w:pStyle w:val="a3"/>
        <w:numPr>
          <w:ilvl w:val="0"/>
          <w:numId w:val="1"/>
        </w:numPr>
        <w:adjustRightInd w:val="0"/>
        <w:snapToGrid w:val="0"/>
        <w:spacing w:before="93" w:line="560" w:lineRule="exact"/>
        <w:rPr>
          <w:rFonts w:ascii="Times New Roman" w:eastAsia="仿宋"/>
          <w:kern w:val="2"/>
          <w:sz w:val="32"/>
          <w:szCs w:val="32"/>
        </w:rPr>
      </w:pPr>
      <w:bookmarkStart w:id="22" w:name="_Toc15377433"/>
      <w:bookmarkStart w:id="23" w:name="_Toc15306276"/>
      <w:bookmarkStart w:id="24" w:name="_Toc15377202"/>
      <w:bookmarkStart w:id="25" w:name="_Toc15378449"/>
      <w:r>
        <w:rPr>
          <w:rFonts w:ascii="Times New Roman" w:eastAsia="仿宋" w:hint="eastAsia"/>
          <w:kern w:val="2"/>
          <w:sz w:val="32"/>
          <w:szCs w:val="32"/>
        </w:rPr>
        <w:t>共青团四川省委机关</w:t>
      </w:r>
      <w:bookmarkEnd w:id="22"/>
      <w:bookmarkEnd w:id="23"/>
      <w:bookmarkEnd w:id="24"/>
      <w:bookmarkEnd w:id="25"/>
    </w:p>
    <w:p w:rsidR="00E52494" w:rsidRDefault="003535E1" w:rsidP="004A768F">
      <w:pPr>
        <w:pStyle w:val="a3"/>
        <w:numPr>
          <w:ilvl w:val="0"/>
          <w:numId w:val="1"/>
        </w:numPr>
        <w:adjustRightInd w:val="0"/>
        <w:snapToGrid w:val="0"/>
        <w:spacing w:beforeLines="0" w:line="560" w:lineRule="exact"/>
        <w:rPr>
          <w:rFonts w:ascii="Times New Roman" w:eastAsia="仿宋"/>
          <w:kern w:val="2"/>
          <w:sz w:val="32"/>
          <w:szCs w:val="32"/>
        </w:rPr>
      </w:pPr>
      <w:r>
        <w:rPr>
          <w:rFonts w:ascii="Times New Roman" w:eastAsia="仿宋" w:hint="eastAsia"/>
          <w:kern w:val="2"/>
          <w:sz w:val="32"/>
          <w:szCs w:val="32"/>
        </w:rPr>
        <w:t>四川省关心下一代工作委员会办公室</w:t>
      </w:r>
    </w:p>
    <w:p w:rsidR="00E52494" w:rsidRDefault="003535E1" w:rsidP="004A768F">
      <w:pPr>
        <w:pStyle w:val="a3"/>
        <w:numPr>
          <w:ilvl w:val="0"/>
          <w:numId w:val="1"/>
        </w:numPr>
        <w:adjustRightInd w:val="0"/>
        <w:snapToGrid w:val="0"/>
        <w:spacing w:beforeLines="0" w:line="560" w:lineRule="exact"/>
        <w:rPr>
          <w:rFonts w:ascii="Times New Roman" w:eastAsia="仿宋"/>
          <w:kern w:val="2"/>
          <w:sz w:val="32"/>
          <w:szCs w:val="32"/>
        </w:rPr>
      </w:pPr>
      <w:r>
        <w:rPr>
          <w:rFonts w:ascii="Times New Roman" w:eastAsia="仿宋" w:hint="eastAsia"/>
          <w:kern w:val="2"/>
          <w:sz w:val="32"/>
          <w:szCs w:val="32"/>
        </w:rPr>
        <w:t>四川省青少年研究与发展中心</w:t>
      </w:r>
    </w:p>
    <w:p w:rsidR="00E52494" w:rsidRDefault="003535E1" w:rsidP="004A768F">
      <w:pPr>
        <w:pStyle w:val="a3"/>
        <w:numPr>
          <w:ilvl w:val="0"/>
          <w:numId w:val="1"/>
        </w:numPr>
        <w:adjustRightInd w:val="0"/>
        <w:snapToGrid w:val="0"/>
        <w:spacing w:beforeLines="0" w:line="560" w:lineRule="exact"/>
        <w:rPr>
          <w:rFonts w:ascii="Times New Roman" w:eastAsia="仿宋"/>
          <w:kern w:val="2"/>
          <w:sz w:val="32"/>
          <w:szCs w:val="32"/>
        </w:rPr>
      </w:pPr>
      <w:r>
        <w:rPr>
          <w:rFonts w:ascii="Times New Roman" w:eastAsia="仿宋" w:hint="eastAsia"/>
          <w:kern w:val="2"/>
          <w:sz w:val="32"/>
          <w:szCs w:val="32"/>
        </w:rPr>
        <w:t>四川省团校</w:t>
      </w:r>
      <w:r>
        <w:rPr>
          <w:rFonts w:ascii="Times New Roman" w:eastAsia="仿宋"/>
          <w:kern w:val="2"/>
          <w:sz w:val="32"/>
          <w:szCs w:val="32"/>
        </w:rPr>
        <w:t xml:space="preserve"> </w:t>
      </w:r>
    </w:p>
    <w:p w:rsidR="00E52494" w:rsidRDefault="003535E1">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E52494" w:rsidRDefault="003535E1">
      <w:pPr>
        <w:pStyle w:val="1"/>
        <w:ind w:right="-341"/>
        <w:jc w:val="center"/>
        <w:rPr>
          <w:rStyle w:val="1Char"/>
          <w:rFonts w:ascii="黑体" w:eastAsia="黑体" w:hAnsi="黑体"/>
        </w:rPr>
      </w:pPr>
      <w:bookmarkStart w:id="26" w:name="_Toc15396602"/>
      <w:bookmarkStart w:id="27" w:name="_Toc15377204"/>
      <w:r>
        <w:rPr>
          <w:rFonts w:ascii="黑体" w:eastAsia="黑体" w:hAnsi="黑体" w:hint="eastAsia"/>
          <w:b w:val="0"/>
          <w:color w:val="000000"/>
        </w:rPr>
        <w:lastRenderedPageBreak/>
        <w:t>第二部分</w:t>
      </w:r>
      <w:r>
        <w:rPr>
          <w:rFonts w:ascii="黑体" w:eastAsia="黑体" w:hAnsi="黑体" w:hint="eastAsia"/>
          <w:color w:val="000000"/>
        </w:rPr>
        <w:t xml:space="preserve"> </w:t>
      </w:r>
      <w:r>
        <w:rPr>
          <w:rStyle w:val="1Char"/>
          <w:rFonts w:ascii="黑体" w:eastAsia="黑体" w:hAnsi="黑体" w:hint="eastAsia"/>
        </w:rPr>
        <w:t>2019年度部门决算情况说明</w:t>
      </w:r>
      <w:bookmarkEnd w:id="26"/>
      <w:bookmarkEnd w:id="27"/>
    </w:p>
    <w:p w:rsidR="00E52494" w:rsidRDefault="00E52494"/>
    <w:p w:rsidR="00E52494" w:rsidRDefault="003535E1">
      <w:pPr>
        <w:pStyle w:val="aa"/>
        <w:numPr>
          <w:ilvl w:val="0"/>
          <w:numId w:val="2"/>
        </w:numPr>
        <w:spacing w:line="600" w:lineRule="exact"/>
        <w:ind w:firstLineChars="0"/>
        <w:outlineLvl w:val="1"/>
        <w:rPr>
          <w:rStyle w:val="2Char"/>
          <w:rFonts w:ascii="黑体" w:eastAsia="黑体" w:hAnsi="黑体"/>
          <w:b w:val="0"/>
        </w:rPr>
      </w:pPr>
      <w:bookmarkStart w:id="28" w:name="_Toc15396603"/>
      <w:bookmarkStart w:id="29" w:name="_Toc15377205"/>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8"/>
      <w:bookmarkEnd w:id="29"/>
    </w:p>
    <w:p w:rsidR="00E52494" w:rsidRDefault="003535E1">
      <w:pPr>
        <w:spacing w:line="600" w:lineRule="exact"/>
        <w:ind w:firstLineChars="200" w:firstLine="640"/>
        <w:rPr>
          <w:rFonts w:eastAsia="仿宋"/>
          <w:color w:val="000000"/>
          <w:sz w:val="32"/>
          <w:szCs w:val="32"/>
        </w:rPr>
      </w:pPr>
      <w:r>
        <w:rPr>
          <w:rFonts w:eastAsia="仿宋"/>
          <w:color w:val="000000"/>
          <w:sz w:val="32"/>
          <w:szCs w:val="32"/>
        </w:rPr>
        <w:t>2019</w:t>
      </w:r>
      <w:r>
        <w:rPr>
          <w:rFonts w:ascii="仿宋" w:eastAsia="仿宋" w:hAnsi="仿宋" w:hint="eastAsia"/>
          <w:color w:val="000000"/>
          <w:sz w:val="32"/>
          <w:szCs w:val="32"/>
        </w:rPr>
        <w:t>年度收、支总计</w:t>
      </w:r>
      <w:r>
        <w:rPr>
          <w:rFonts w:eastAsia="仿宋"/>
          <w:color w:val="000000"/>
          <w:sz w:val="32"/>
          <w:szCs w:val="32"/>
        </w:rPr>
        <w:t>14208.53</w:t>
      </w:r>
      <w:r>
        <w:rPr>
          <w:rFonts w:eastAsia="仿宋" w:hint="eastAsia"/>
          <w:color w:val="000000"/>
          <w:sz w:val="32"/>
          <w:szCs w:val="32"/>
        </w:rPr>
        <w:t>万元。与</w:t>
      </w:r>
      <w:r>
        <w:rPr>
          <w:rFonts w:eastAsia="仿宋"/>
          <w:color w:val="000000"/>
          <w:sz w:val="32"/>
          <w:szCs w:val="32"/>
        </w:rPr>
        <w:t>2018</w:t>
      </w:r>
      <w:r>
        <w:rPr>
          <w:rFonts w:eastAsia="仿宋" w:hint="eastAsia"/>
          <w:color w:val="000000"/>
          <w:sz w:val="32"/>
          <w:szCs w:val="32"/>
        </w:rPr>
        <w:t>年相比，收、支总计各增加</w:t>
      </w:r>
      <w:r>
        <w:rPr>
          <w:rFonts w:eastAsia="仿宋" w:hint="eastAsia"/>
          <w:color w:val="000000"/>
          <w:sz w:val="32"/>
          <w:szCs w:val="32"/>
        </w:rPr>
        <w:t>9.6</w:t>
      </w:r>
      <w:r>
        <w:rPr>
          <w:rFonts w:eastAsia="仿宋" w:hint="eastAsia"/>
          <w:color w:val="000000"/>
          <w:sz w:val="32"/>
          <w:szCs w:val="32"/>
        </w:rPr>
        <w:t>万元，增长</w:t>
      </w:r>
      <w:r>
        <w:rPr>
          <w:rFonts w:eastAsia="仿宋" w:hint="eastAsia"/>
          <w:color w:val="000000"/>
          <w:sz w:val="32"/>
          <w:szCs w:val="32"/>
        </w:rPr>
        <w:t>0.07</w:t>
      </w:r>
      <w:r>
        <w:rPr>
          <w:rFonts w:eastAsia="仿宋"/>
          <w:color w:val="000000"/>
          <w:sz w:val="32"/>
          <w:szCs w:val="32"/>
        </w:rPr>
        <w:t>%</w:t>
      </w:r>
      <w:r>
        <w:rPr>
          <w:rFonts w:eastAsia="仿宋" w:hint="eastAsia"/>
          <w:color w:val="000000"/>
          <w:sz w:val="32"/>
          <w:szCs w:val="32"/>
        </w:rPr>
        <w:t>。主要变动原因是大学生志愿服务西部计划志愿者补贴标准调整等。</w:t>
      </w:r>
    </w:p>
    <w:p w:rsidR="00E52494" w:rsidRDefault="004A768F">
      <w:pPr>
        <w:spacing w:line="60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58240" behindDoc="0" locked="0" layoutInCell="1" allowOverlap="1">
            <wp:simplePos x="0" y="0"/>
            <wp:positionH relativeFrom="margin">
              <wp:posOffset>85725</wp:posOffset>
            </wp:positionH>
            <wp:positionV relativeFrom="margin">
              <wp:posOffset>3352800</wp:posOffset>
            </wp:positionV>
            <wp:extent cx="5274310" cy="2990850"/>
            <wp:effectExtent l="19050" t="0" r="21590" b="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3535E1">
        <w:rPr>
          <w:rFonts w:ascii="仿宋" w:eastAsia="仿宋" w:hAnsi="仿宋" w:hint="eastAsia"/>
          <w:color w:val="000000" w:themeColor="text1"/>
          <w:sz w:val="32"/>
          <w:szCs w:val="32"/>
        </w:rPr>
        <w:t>（图</w:t>
      </w:r>
      <w:r w:rsidR="003535E1">
        <w:rPr>
          <w:rFonts w:ascii="仿宋" w:eastAsia="仿宋" w:hAnsi="仿宋"/>
          <w:color w:val="000000" w:themeColor="text1"/>
          <w:sz w:val="32"/>
          <w:szCs w:val="32"/>
        </w:rPr>
        <w:t>1</w:t>
      </w:r>
      <w:r w:rsidR="003535E1">
        <w:rPr>
          <w:rFonts w:ascii="仿宋" w:eastAsia="仿宋" w:hAnsi="仿宋" w:hint="eastAsia"/>
          <w:color w:val="000000" w:themeColor="text1"/>
          <w:sz w:val="32"/>
          <w:szCs w:val="32"/>
        </w:rPr>
        <w:t>：收、支决算总计变动情况图）    单位：万元</w:t>
      </w:r>
    </w:p>
    <w:p w:rsidR="00E52494" w:rsidRDefault="00E52494">
      <w:pPr>
        <w:spacing w:line="600" w:lineRule="exact"/>
        <w:ind w:firstLineChars="200" w:firstLine="640"/>
        <w:rPr>
          <w:rFonts w:ascii="仿宋" w:eastAsia="仿宋" w:hAnsi="仿宋"/>
          <w:color w:val="000000" w:themeColor="text1"/>
          <w:sz w:val="32"/>
          <w:szCs w:val="32"/>
        </w:rPr>
      </w:pPr>
    </w:p>
    <w:p w:rsidR="004A768F" w:rsidRDefault="004A768F">
      <w:pPr>
        <w:spacing w:line="600" w:lineRule="exact"/>
        <w:ind w:firstLineChars="200" w:firstLine="640"/>
        <w:rPr>
          <w:rFonts w:ascii="仿宋" w:eastAsia="仿宋" w:hAnsi="仿宋"/>
          <w:color w:val="000000" w:themeColor="text1"/>
          <w:sz w:val="32"/>
          <w:szCs w:val="32"/>
        </w:rPr>
      </w:pPr>
    </w:p>
    <w:p w:rsidR="00E52494" w:rsidRDefault="003535E1">
      <w:pPr>
        <w:pStyle w:val="aa"/>
        <w:numPr>
          <w:ilvl w:val="0"/>
          <w:numId w:val="2"/>
        </w:numPr>
        <w:spacing w:line="600" w:lineRule="exact"/>
        <w:ind w:firstLineChars="0"/>
        <w:outlineLvl w:val="1"/>
        <w:rPr>
          <w:rStyle w:val="2Char"/>
          <w:rFonts w:ascii="黑体" w:eastAsia="黑体" w:hAnsi="黑体"/>
          <w:b w:val="0"/>
        </w:rPr>
      </w:pPr>
      <w:bookmarkStart w:id="30" w:name="_Toc15396604"/>
      <w:bookmarkStart w:id="31"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30"/>
      <w:bookmarkEnd w:id="31"/>
    </w:p>
    <w:p w:rsidR="00E52494" w:rsidRDefault="003535E1">
      <w:pPr>
        <w:spacing w:line="600" w:lineRule="exact"/>
        <w:ind w:firstLineChars="200" w:firstLine="640"/>
        <w:outlineLvl w:val="1"/>
        <w:rPr>
          <w:rFonts w:eastAsia="仿宋"/>
          <w:color w:val="000000"/>
          <w:sz w:val="32"/>
          <w:szCs w:val="32"/>
        </w:rPr>
      </w:pPr>
      <w:r>
        <w:rPr>
          <w:rFonts w:eastAsia="仿宋"/>
          <w:color w:val="000000"/>
          <w:sz w:val="32"/>
          <w:szCs w:val="32"/>
        </w:rPr>
        <w:t>201</w:t>
      </w:r>
      <w:r>
        <w:rPr>
          <w:rFonts w:eastAsia="仿宋" w:hint="eastAsia"/>
          <w:color w:val="000000"/>
          <w:sz w:val="32"/>
          <w:szCs w:val="32"/>
        </w:rPr>
        <w:t>9</w:t>
      </w:r>
      <w:r>
        <w:rPr>
          <w:rFonts w:eastAsia="仿宋" w:hint="eastAsia"/>
          <w:color w:val="000000"/>
          <w:sz w:val="32"/>
          <w:szCs w:val="32"/>
        </w:rPr>
        <w:t>年本年收入合计</w:t>
      </w:r>
      <w:r>
        <w:rPr>
          <w:rFonts w:eastAsia="仿宋" w:hint="eastAsia"/>
          <w:color w:val="000000"/>
          <w:sz w:val="32"/>
          <w:szCs w:val="32"/>
        </w:rPr>
        <w:t>14125.48</w:t>
      </w:r>
      <w:r>
        <w:rPr>
          <w:rFonts w:eastAsia="仿宋" w:hint="eastAsia"/>
          <w:color w:val="000000"/>
          <w:sz w:val="32"/>
          <w:szCs w:val="32"/>
        </w:rPr>
        <w:t>万元，其中：一般公共预算财政拨款收入</w:t>
      </w:r>
      <w:r>
        <w:rPr>
          <w:rFonts w:eastAsia="仿宋" w:hint="eastAsia"/>
          <w:color w:val="000000"/>
          <w:sz w:val="32"/>
          <w:szCs w:val="32"/>
        </w:rPr>
        <w:t>13459.35</w:t>
      </w:r>
      <w:r>
        <w:rPr>
          <w:rFonts w:eastAsia="仿宋" w:hint="eastAsia"/>
          <w:color w:val="000000"/>
          <w:sz w:val="32"/>
          <w:szCs w:val="32"/>
        </w:rPr>
        <w:t>万元，占</w:t>
      </w:r>
      <w:r>
        <w:rPr>
          <w:rFonts w:eastAsia="仿宋" w:hint="eastAsia"/>
          <w:color w:val="000000"/>
          <w:sz w:val="32"/>
          <w:szCs w:val="32"/>
        </w:rPr>
        <w:t>95.28</w:t>
      </w:r>
      <w:r>
        <w:rPr>
          <w:rFonts w:eastAsia="仿宋"/>
          <w:color w:val="000000"/>
          <w:sz w:val="32"/>
          <w:szCs w:val="32"/>
        </w:rPr>
        <w:t>%</w:t>
      </w:r>
      <w:r>
        <w:rPr>
          <w:rFonts w:eastAsia="仿宋" w:hint="eastAsia"/>
          <w:color w:val="000000"/>
          <w:sz w:val="32"/>
          <w:szCs w:val="32"/>
        </w:rPr>
        <w:t>；政府性基金预算财政拨款收入</w:t>
      </w:r>
      <w:r>
        <w:rPr>
          <w:rFonts w:eastAsia="仿宋" w:hint="eastAsia"/>
          <w:color w:val="000000"/>
          <w:sz w:val="32"/>
          <w:szCs w:val="32"/>
        </w:rPr>
        <w:t>0</w:t>
      </w:r>
      <w:r>
        <w:rPr>
          <w:rFonts w:eastAsia="仿宋" w:hint="eastAsia"/>
          <w:color w:val="000000"/>
          <w:sz w:val="32"/>
          <w:szCs w:val="32"/>
        </w:rPr>
        <w:t>万元，占</w:t>
      </w:r>
      <w:r>
        <w:rPr>
          <w:rFonts w:eastAsia="仿宋" w:hint="eastAsia"/>
          <w:color w:val="000000"/>
          <w:sz w:val="32"/>
          <w:szCs w:val="32"/>
        </w:rPr>
        <w:t>0</w:t>
      </w:r>
      <w:r>
        <w:rPr>
          <w:rFonts w:eastAsia="仿宋"/>
          <w:color w:val="000000"/>
          <w:sz w:val="32"/>
          <w:szCs w:val="32"/>
        </w:rPr>
        <w:t>%</w:t>
      </w:r>
      <w:r>
        <w:rPr>
          <w:rFonts w:eastAsia="仿宋" w:hint="eastAsia"/>
          <w:color w:val="000000"/>
          <w:sz w:val="32"/>
          <w:szCs w:val="32"/>
        </w:rPr>
        <w:t>；</w:t>
      </w:r>
      <w:r w:rsidR="001748DC" w:rsidRPr="001748DC">
        <w:rPr>
          <w:rFonts w:eastAsia="仿宋" w:hint="eastAsia"/>
          <w:color w:val="000000"/>
          <w:sz w:val="32"/>
          <w:szCs w:val="32"/>
        </w:rPr>
        <w:t>上级补助收入</w:t>
      </w:r>
      <w:r>
        <w:rPr>
          <w:rFonts w:eastAsia="仿宋" w:hint="eastAsia"/>
          <w:color w:val="000000"/>
          <w:sz w:val="32"/>
          <w:szCs w:val="32"/>
        </w:rPr>
        <w:t>0</w:t>
      </w:r>
      <w:r>
        <w:rPr>
          <w:rFonts w:eastAsia="仿宋" w:hint="eastAsia"/>
          <w:color w:val="000000"/>
          <w:sz w:val="32"/>
          <w:szCs w:val="32"/>
        </w:rPr>
        <w:t>万元，占</w:t>
      </w:r>
      <w:r>
        <w:rPr>
          <w:rFonts w:eastAsia="仿宋" w:hint="eastAsia"/>
          <w:color w:val="000000"/>
          <w:sz w:val="32"/>
          <w:szCs w:val="32"/>
        </w:rPr>
        <w:t>0</w:t>
      </w:r>
      <w:r>
        <w:rPr>
          <w:rFonts w:eastAsia="仿宋"/>
          <w:color w:val="000000"/>
          <w:sz w:val="32"/>
          <w:szCs w:val="32"/>
        </w:rPr>
        <w:t>%</w:t>
      </w:r>
      <w:r>
        <w:rPr>
          <w:rFonts w:eastAsia="仿宋" w:hint="eastAsia"/>
          <w:color w:val="000000"/>
          <w:sz w:val="32"/>
          <w:szCs w:val="32"/>
        </w:rPr>
        <w:t>；事业收入</w:t>
      </w:r>
      <w:r>
        <w:rPr>
          <w:rFonts w:eastAsia="仿宋" w:hint="eastAsia"/>
          <w:color w:val="000000"/>
          <w:sz w:val="32"/>
          <w:szCs w:val="32"/>
        </w:rPr>
        <w:t>438.67</w:t>
      </w:r>
      <w:r>
        <w:rPr>
          <w:rFonts w:eastAsia="仿宋" w:hint="eastAsia"/>
          <w:color w:val="000000"/>
          <w:sz w:val="32"/>
          <w:szCs w:val="32"/>
        </w:rPr>
        <w:t>万元，占</w:t>
      </w:r>
      <w:r>
        <w:rPr>
          <w:rFonts w:eastAsia="仿宋" w:hint="eastAsia"/>
          <w:color w:val="000000"/>
          <w:sz w:val="32"/>
          <w:szCs w:val="32"/>
        </w:rPr>
        <w:t>3.11</w:t>
      </w:r>
      <w:r>
        <w:rPr>
          <w:rFonts w:eastAsia="仿宋"/>
          <w:color w:val="000000"/>
          <w:sz w:val="32"/>
          <w:szCs w:val="32"/>
        </w:rPr>
        <w:t>%</w:t>
      </w:r>
      <w:r>
        <w:rPr>
          <w:rFonts w:eastAsia="仿宋" w:hint="eastAsia"/>
          <w:color w:val="000000"/>
          <w:sz w:val="32"/>
          <w:szCs w:val="32"/>
        </w:rPr>
        <w:t>；经营收入</w:t>
      </w:r>
      <w:r>
        <w:rPr>
          <w:rFonts w:eastAsia="仿宋" w:hint="eastAsia"/>
          <w:color w:val="000000"/>
          <w:sz w:val="32"/>
          <w:szCs w:val="32"/>
        </w:rPr>
        <w:t>0</w:t>
      </w:r>
      <w:r>
        <w:rPr>
          <w:rFonts w:eastAsia="仿宋" w:hint="eastAsia"/>
          <w:color w:val="000000"/>
          <w:sz w:val="32"/>
          <w:szCs w:val="32"/>
        </w:rPr>
        <w:t>万元，</w:t>
      </w:r>
      <w:r>
        <w:rPr>
          <w:rFonts w:eastAsia="仿宋" w:hint="eastAsia"/>
          <w:color w:val="000000"/>
          <w:sz w:val="32"/>
          <w:szCs w:val="32"/>
        </w:rPr>
        <w:lastRenderedPageBreak/>
        <w:t>占</w:t>
      </w:r>
      <w:r>
        <w:rPr>
          <w:rFonts w:eastAsia="仿宋" w:hint="eastAsia"/>
          <w:color w:val="000000"/>
          <w:sz w:val="32"/>
          <w:szCs w:val="32"/>
        </w:rPr>
        <w:t>0</w:t>
      </w:r>
      <w:r>
        <w:rPr>
          <w:rFonts w:eastAsia="仿宋"/>
          <w:color w:val="000000"/>
          <w:sz w:val="32"/>
          <w:szCs w:val="32"/>
        </w:rPr>
        <w:t>%</w:t>
      </w:r>
      <w:r>
        <w:rPr>
          <w:rFonts w:eastAsia="仿宋" w:hint="eastAsia"/>
          <w:color w:val="000000"/>
          <w:sz w:val="32"/>
          <w:szCs w:val="32"/>
        </w:rPr>
        <w:t>；附属单位上缴收入</w:t>
      </w:r>
      <w:r>
        <w:rPr>
          <w:rFonts w:eastAsia="仿宋" w:hint="eastAsia"/>
          <w:color w:val="000000"/>
          <w:sz w:val="32"/>
          <w:szCs w:val="32"/>
        </w:rPr>
        <w:t>0</w:t>
      </w:r>
      <w:r>
        <w:rPr>
          <w:rFonts w:eastAsia="仿宋" w:hint="eastAsia"/>
          <w:color w:val="000000"/>
          <w:sz w:val="32"/>
          <w:szCs w:val="32"/>
        </w:rPr>
        <w:t>万元，占</w:t>
      </w:r>
      <w:r>
        <w:rPr>
          <w:rFonts w:eastAsia="仿宋" w:hint="eastAsia"/>
          <w:color w:val="000000"/>
          <w:sz w:val="32"/>
          <w:szCs w:val="32"/>
        </w:rPr>
        <w:t>0</w:t>
      </w:r>
      <w:r>
        <w:rPr>
          <w:rFonts w:eastAsia="仿宋"/>
          <w:color w:val="000000"/>
          <w:sz w:val="32"/>
          <w:szCs w:val="32"/>
        </w:rPr>
        <w:t>%</w:t>
      </w:r>
      <w:r>
        <w:rPr>
          <w:rFonts w:eastAsia="仿宋" w:hint="eastAsia"/>
          <w:color w:val="000000"/>
          <w:sz w:val="32"/>
          <w:szCs w:val="32"/>
        </w:rPr>
        <w:t>；其他收入</w:t>
      </w:r>
      <w:r>
        <w:rPr>
          <w:rFonts w:eastAsia="仿宋" w:hint="eastAsia"/>
          <w:color w:val="000000"/>
          <w:sz w:val="32"/>
          <w:szCs w:val="32"/>
        </w:rPr>
        <w:t>227.46</w:t>
      </w:r>
      <w:r>
        <w:rPr>
          <w:rFonts w:eastAsia="仿宋" w:hint="eastAsia"/>
          <w:color w:val="000000"/>
          <w:sz w:val="32"/>
          <w:szCs w:val="32"/>
        </w:rPr>
        <w:t>万元，占</w:t>
      </w:r>
      <w:r>
        <w:rPr>
          <w:rFonts w:eastAsia="仿宋" w:hint="eastAsia"/>
          <w:color w:val="000000"/>
          <w:sz w:val="32"/>
          <w:szCs w:val="32"/>
        </w:rPr>
        <w:t>1.61</w:t>
      </w:r>
      <w:r>
        <w:rPr>
          <w:rFonts w:eastAsia="仿宋"/>
          <w:color w:val="000000"/>
          <w:sz w:val="32"/>
          <w:szCs w:val="32"/>
        </w:rPr>
        <w:t>%</w:t>
      </w:r>
      <w:r>
        <w:rPr>
          <w:rFonts w:eastAsia="仿宋" w:hint="eastAsia"/>
          <w:color w:val="000000"/>
          <w:sz w:val="32"/>
          <w:szCs w:val="32"/>
        </w:rPr>
        <w:t>。</w:t>
      </w:r>
      <w:r>
        <w:rPr>
          <w:rFonts w:eastAsia="仿宋"/>
          <w:color w:val="000000"/>
          <w:sz w:val="32"/>
          <w:szCs w:val="32"/>
        </w:rPr>
        <w:t xml:space="preserve"> </w:t>
      </w:r>
    </w:p>
    <w:p w:rsidR="00E52494" w:rsidRDefault="004A768F">
      <w:pPr>
        <w:spacing w:line="60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57216" behindDoc="1" locked="0" layoutInCell="1" allowOverlap="1">
            <wp:simplePos x="0" y="0"/>
            <wp:positionH relativeFrom="margin">
              <wp:posOffset>95250</wp:posOffset>
            </wp:positionH>
            <wp:positionV relativeFrom="margin">
              <wp:posOffset>1581150</wp:posOffset>
            </wp:positionV>
            <wp:extent cx="5321935" cy="3028950"/>
            <wp:effectExtent l="19050" t="0" r="12065" b="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3535E1">
        <w:rPr>
          <w:rFonts w:ascii="仿宋" w:eastAsia="仿宋" w:hAnsi="仿宋" w:hint="eastAsia"/>
          <w:color w:val="000000" w:themeColor="text1"/>
          <w:sz w:val="32"/>
          <w:szCs w:val="32"/>
        </w:rPr>
        <w:t>（图2：收入决算结构图）               单位：万元</w:t>
      </w:r>
    </w:p>
    <w:p w:rsidR="00E52494" w:rsidRDefault="00E52494">
      <w:pPr>
        <w:spacing w:line="600" w:lineRule="exact"/>
        <w:ind w:firstLineChars="200" w:firstLine="640"/>
        <w:rPr>
          <w:rFonts w:ascii="仿宋" w:eastAsia="仿宋" w:hAnsi="仿宋"/>
          <w:color w:val="000000" w:themeColor="text1"/>
          <w:sz w:val="32"/>
          <w:szCs w:val="32"/>
        </w:rPr>
      </w:pPr>
    </w:p>
    <w:p w:rsidR="00E52494" w:rsidRDefault="00E52494">
      <w:pPr>
        <w:spacing w:line="600" w:lineRule="exact"/>
        <w:ind w:firstLineChars="200" w:firstLine="640"/>
        <w:rPr>
          <w:rFonts w:ascii="仿宋" w:eastAsia="仿宋" w:hAnsi="仿宋"/>
          <w:color w:val="000000" w:themeColor="text1"/>
          <w:sz w:val="32"/>
          <w:szCs w:val="32"/>
        </w:rPr>
      </w:pPr>
    </w:p>
    <w:p w:rsidR="00E52494" w:rsidRDefault="00E52494">
      <w:pPr>
        <w:spacing w:line="600" w:lineRule="exact"/>
        <w:ind w:firstLineChars="200" w:firstLine="640"/>
        <w:rPr>
          <w:rFonts w:ascii="仿宋" w:eastAsia="仿宋" w:hAnsi="仿宋"/>
          <w:color w:val="000000" w:themeColor="text1"/>
          <w:sz w:val="32"/>
          <w:szCs w:val="32"/>
        </w:rPr>
      </w:pPr>
    </w:p>
    <w:p w:rsidR="00E52494" w:rsidRDefault="003535E1">
      <w:pPr>
        <w:pStyle w:val="aa"/>
        <w:numPr>
          <w:ilvl w:val="0"/>
          <w:numId w:val="2"/>
        </w:numPr>
        <w:spacing w:line="600" w:lineRule="exact"/>
        <w:ind w:firstLineChars="0"/>
        <w:outlineLvl w:val="1"/>
        <w:rPr>
          <w:rStyle w:val="2Char"/>
          <w:rFonts w:ascii="黑体" w:eastAsia="黑体" w:hAnsi="黑体"/>
          <w:b w:val="0"/>
        </w:rPr>
      </w:pPr>
      <w:bookmarkStart w:id="32" w:name="_Toc15396605"/>
      <w:bookmarkStart w:id="33" w:name="_Toc15377207"/>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32"/>
      <w:bookmarkEnd w:id="33"/>
    </w:p>
    <w:p w:rsidR="00E52494" w:rsidRDefault="003535E1">
      <w:pPr>
        <w:spacing w:line="600" w:lineRule="exact"/>
        <w:ind w:firstLineChars="200" w:firstLine="640"/>
        <w:outlineLvl w:val="1"/>
        <w:rPr>
          <w:rFonts w:eastAsia="仿宋"/>
          <w:color w:val="000000"/>
          <w:sz w:val="32"/>
          <w:szCs w:val="32"/>
        </w:rPr>
      </w:pPr>
      <w:r>
        <w:rPr>
          <w:rFonts w:eastAsia="仿宋"/>
          <w:color w:val="000000"/>
          <w:sz w:val="32"/>
          <w:szCs w:val="32"/>
        </w:rPr>
        <w:t>2019</w:t>
      </w:r>
      <w:r>
        <w:rPr>
          <w:rFonts w:ascii="仿宋" w:eastAsia="仿宋" w:hAnsi="仿宋" w:hint="eastAsia"/>
          <w:color w:val="000000"/>
          <w:sz w:val="32"/>
          <w:szCs w:val="32"/>
        </w:rPr>
        <w:t>年本</w:t>
      </w:r>
      <w:r>
        <w:rPr>
          <w:rFonts w:eastAsia="仿宋" w:hint="eastAsia"/>
          <w:color w:val="000000"/>
          <w:sz w:val="32"/>
          <w:szCs w:val="32"/>
        </w:rPr>
        <w:t>年支出合计</w:t>
      </w:r>
      <w:r>
        <w:rPr>
          <w:rFonts w:eastAsia="仿宋" w:hint="eastAsia"/>
          <w:color w:val="000000"/>
          <w:sz w:val="32"/>
          <w:szCs w:val="32"/>
        </w:rPr>
        <w:t>14112.41</w:t>
      </w:r>
      <w:r>
        <w:rPr>
          <w:rFonts w:eastAsia="仿宋" w:hint="eastAsia"/>
          <w:color w:val="000000"/>
          <w:sz w:val="32"/>
          <w:szCs w:val="32"/>
        </w:rPr>
        <w:t>万元，其中：基本支出</w:t>
      </w:r>
      <w:r>
        <w:rPr>
          <w:rFonts w:eastAsia="仿宋" w:hint="eastAsia"/>
          <w:color w:val="000000"/>
          <w:sz w:val="32"/>
          <w:szCs w:val="32"/>
        </w:rPr>
        <w:t>2921.49</w:t>
      </w:r>
      <w:r>
        <w:rPr>
          <w:rFonts w:eastAsia="仿宋" w:hint="eastAsia"/>
          <w:color w:val="000000"/>
          <w:sz w:val="32"/>
          <w:szCs w:val="32"/>
        </w:rPr>
        <w:t>万元，占</w:t>
      </w:r>
      <w:r>
        <w:rPr>
          <w:rFonts w:eastAsia="仿宋" w:hint="eastAsia"/>
          <w:color w:val="000000"/>
          <w:sz w:val="32"/>
          <w:szCs w:val="32"/>
        </w:rPr>
        <w:t>20.70</w:t>
      </w:r>
      <w:r>
        <w:rPr>
          <w:rFonts w:eastAsia="仿宋"/>
          <w:color w:val="000000"/>
          <w:sz w:val="32"/>
          <w:szCs w:val="32"/>
        </w:rPr>
        <w:t>%</w:t>
      </w:r>
      <w:r>
        <w:rPr>
          <w:rFonts w:eastAsia="仿宋" w:hint="eastAsia"/>
          <w:color w:val="000000"/>
          <w:sz w:val="32"/>
          <w:szCs w:val="32"/>
        </w:rPr>
        <w:t>；项目支出</w:t>
      </w:r>
      <w:r>
        <w:rPr>
          <w:rFonts w:eastAsia="仿宋" w:hint="eastAsia"/>
          <w:color w:val="000000"/>
          <w:sz w:val="32"/>
          <w:szCs w:val="32"/>
        </w:rPr>
        <w:t>11190.92</w:t>
      </w:r>
      <w:r>
        <w:rPr>
          <w:rFonts w:eastAsia="仿宋" w:hint="eastAsia"/>
          <w:color w:val="000000"/>
          <w:sz w:val="32"/>
          <w:szCs w:val="32"/>
        </w:rPr>
        <w:t>万元，占</w:t>
      </w:r>
      <w:r>
        <w:rPr>
          <w:rFonts w:eastAsia="仿宋" w:hint="eastAsia"/>
          <w:color w:val="000000"/>
          <w:sz w:val="32"/>
          <w:szCs w:val="32"/>
        </w:rPr>
        <w:t>79.30</w:t>
      </w:r>
      <w:r>
        <w:rPr>
          <w:rFonts w:eastAsia="仿宋"/>
          <w:color w:val="000000"/>
          <w:sz w:val="32"/>
          <w:szCs w:val="32"/>
        </w:rPr>
        <w:t>%</w:t>
      </w:r>
      <w:r>
        <w:rPr>
          <w:rFonts w:eastAsia="仿宋" w:hint="eastAsia"/>
          <w:color w:val="000000"/>
          <w:sz w:val="32"/>
          <w:szCs w:val="32"/>
        </w:rPr>
        <w:t>；上缴上级支出</w:t>
      </w:r>
      <w:r>
        <w:rPr>
          <w:rFonts w:eastAsia="仿宋" w:hint="eastAsia"/>
          <w:color w:val="000000"/>
          <w:sz w:val="32"/>
          <w:szCs w:val="32"/>
        </w:rPr>
        <w:t>0</w:t>
      </w:r>
      <w:r>
        <w:rPr>
          <w:rFonts w:eastAsia="仿宋" w:hint="eastAsia"/>
          <w:color w:val="000000"/>
          <w:sz w:val="32"/>
          <w:szCs w:val="32"/>
        </w:rPr>
        <w:t>万元，占</w:t>
      </w:r>
      <w:r>
        <w:rPr>
          <w:rFonts w:eastAsia="仿宋" w:hint="eastAsia"/>
          <w:color w:val="000000"/>
          <w:sz w:val="32"/>
          <w:szCs w:val="32"/>
        </w:rPr>
        <w:t>0</w:t>
      </w:r>
      <w:r>
        <w:rPr>
          <w:rFonts w:eastAsia="仿宋"/>
          <w:color w:val="000000"/>
          <w:sz w:val="32"/>
          <w:szCs w:val="32"/>
        </w:rPr>
        <w:t>%</w:t>
      </w:r>
      <w:r>
        <w:rPr>
          <w:rFonts w:eastAsia="仿宋" w:hint="eastAsia"/>
          <w:color w:val="000000"/>
          <w:sz w:val="32"/>
          <w:szCs w:val="32"/>
        </w:rPr>
        <w:t>；经营支出</w:t>
      </w:r>
      <w:r>
        <w:rPr>
          <w:rFonts w:eastAsia="仿宋" w:hint="eastAsia"/>
          <w:color w:val="000000"/>
          <w:sz w:val="32"/>
          <w:szCs w:val="32"/>
        </w:rPr>
        <w:t>0</w:t>
      </w:r>
      <w:r>
        <w:rPr>
          <w:rFonts w:eastAsia="仿宋" w:hint="eastAsia"/>
          <w:color w:val="000000"/>
          <w:sz w:val="32"/>
          <w:szCs w:val="32"/>
        </w:rPr>
        <w:t>万元，占</w:t>
      </w:r>
      <w:r>
        <w:rPr>
          <w:rFonts w:eastAsia="仿宋" w:hint="eastAsia"/>
          <w:color w:val="000000"/>
          <w:sz w:val="32"/>
          <w:szCs w:val="32"/>
        </w:rPr>
        <w:t>0</w:t>
      </w:r>
      <w:r>
        <w:rPr>
          <w:rFonts w:eastAsia="仿宋"/>
          <w:color w:val="000000"/>
          <w:sz w:val="32"/>
          <w:szCs w:val="32"/>
        </w:rPr>
        <w:t>%</w:t>
      </w:r>
      <w:r>
        <w:rPr>
          <w:rFonts w:eastAsia="仿宋" w:hint="eastAsia"/>
          <w:color w:val="000000"/>
          <w:sz w:val="32"/>
          <w:szCs w:val="32"/>
        </w:rPr>
        <w:t>；对附属单位补助支出</w:t>
      </w:r>
      <w:r>
        <w:rPr>
          <w:rFonts w:eastAsia="仿宋" w:hint="eastAsia"/>
          <w:color w:val="000000"/>
          <w:sz w:val="32"/>
          <w:szCs w:val="32"/>
        </w:rPr>
        <w:t>0</w:t>
      </w:r>
      <w:r>
        <w:rPr>
          <w:rFonts w:eastAsia="仿宋" w:hint="eastAsia"/>
          <w:color w:val="000000"/>
          <w:sz w:val="32"/>
          <w:szCs w:val="32"/>
        </w:rPr>
        <w:t>万元，占</w:t>
      </w:r>
      <w:r>
        <w:rPr>
          <w:rFonts w:eastAsia="仿宋" w:hint="eastAsia"/>
          <w:color w:val="000000"/>
          <w:sz w:val="32"/>
          <w:szCs w:val="32"/>
        </w:rPr>
        <w:t>0</w:t>
      </w:r>
      <w:r>
        <w:rPr>
          <w:rFonts w:eastAsia="仿宋"/>
          <w:color w:val="000000"/>
          <w:sz w:val="32"/>
          <w:szCs w:val="32"/>
        </w:rPr>
        <w:t>%</w:t>
      </w:r>
      <w:r>
        <w:rPr>
          <w:rFonts w:eastAsia="仿宋" w:hint="eastAsia"/>
          <w:color w:val="000000"/>
          <w:sz w:val="32"/>
          <w:szCs w:val="32"/>
        </w:rPr>
        <w:t>。</w:t>
      </w:r>
    </w:p>
    <w:p w:rsidR="00E52494" w:rsidRDefault="003535E1">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（图3：支出决算结构图）</w:t>
      </w:r>
      <w:r w:rsidR="00D9217C">
        <w:rPr>
          <w:rFonts w:ascii="仿宋" w:eastAsia="仿宋" w:hAnsi="仿宋" w:hint="eastAsia"/>
          <w:color w:val="000000" w:themeColor="text1"/>
          <w:sz w:val="32"/>
          <w:szCs w:val="32"/>
        </w:rPr>
        <w:t xml:space="preserve">          </w:t>
      </w:r>
      <w:r w:rsidR="004A768F">
        <w:rPr>
          <w:rFonts w:ascii="仿宋" w:eastAsia="仿宋" w:hAnsi="仿宋" w:hint="eastAsia"/>
          <w:color w:val="000000" w:themeColor="text1"/>
          <w:sz w:val="32"/>
          <w:szCs w:val="32"/>
        </w:rPr>
        <w:t>单位：万元</w:t>
      </w:r>
    </w:p>
    <w:p w:rsidR="00E52494" w:rsidRDefault="00E52494">
      <w:pPr>
        <w:spacing w:line="600" w:lineRule="exact"/>
        <w:ind w:firstLineChars="200" w:firstLine="640"/>
        <w:rPr>
          <w:rFonts w:ascii="仿宋_GB2312" w:eastAsia="仿宋_GB2312"/>
          <w:color w:val="FF0000"/>
          <w:sz w:val="32"/>
          <w:szCs w:val="32"/>
        </w:rPr>
      </w:pPr>
    </w:p>
    <w:p w:rsidR="00E52494" w:rsidRDefault="00E52494">
      <w:pPr>
        <w:spacing w:line="600" w:lineRule="exact"/>
        <w:ind w:firstLineChars="200" w:firstLine="640"/>
        <w:rPr>
          <w:rFonts w:ascii="仿宋_GB2312" w:eastAsia="仿宋_GB2312"/>
          <w:color w:val="FF0000"/>
          <w:sz w:val="32"/>
          <w:szCs w:val="32"/>
        </w:rPr>
      </w:pPr>
    </w:p>
    <w:p w:rsidR="00E52494" w:rsidRDefault="003535E1">
      <w:pPr>
        <w:spacing w:line="600" w:lineRule="exact"/>
        <w:rPr>
          <w:rFonts w:ascii="仿宋_GB2312" w:eastAsia="仿宋_GB2312"/>
          <w:color w:val="FF0000"/>
          <w:sz w:val="32"/>
          <w:szCs w:val="32"/>
        </w:rPr>
      </w:pPr>
      <w:r>
        <w:rPr>
          <w:rFonts w:ascii="仿宋_GB2312" w:eastAsia="仿宋_GB2312"/>
          <w:noProof/>
          <w:color w:val="FF0000"/>
          <w:sz w:val="32"/>
          <w:szCs w:val="32"/>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5274310" cy="3076575"/>
            <wp:effectExtent l="19050" t="0" r="21590" b="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52494" w:rsidRDefault="003535E1">
      <w:pPr>
        <w:spacing w:line="600" w:lineRule="exact"/>
        <w:ind w:firstLineChars="200" w:firstLine="640"/>
        <w:outlineLvl w:val="1"/>
        <w:rPr>
          <w:rStyle w:val="2Char"/>
          <w:rFonts w:ascii="黑体" w:eastAsia="黑体" w:hAnsi="黑体"/>
          <w:b w:val="0"/>
        </w:rPr>
      </w:pPr>
      <w:bookmarkStart w:id="34" w:name="_Toc15396606"/>
      <w:bookmarkStart w:id="35" w:name="_Toc15377208"/>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4"/>
      <w:bookmarkEnd w:id="35"/>
    </w:p>
    <w:p w:rsidR="00004167" w:rsidRDefault="003535E1">
      <w:pPr>
        <w:spacing w:line="600" w:lineRule="exact"/>
        <w:ind w:firstLine="640"/>
        <w:rPr>
          <w:rFonts w:eastAsia="仿宋"/>
          <w:color w:val="000000"/>
          <w:sz w:val="32"/>
          <w:szCs w:val="32"/>
        </w:rPr>
      </w:pPr>
      <w:r>
        <w:rPr>
          <w:rFonts w:eastAsia="仿宋"/>
          <w:color w:val="000000"/>
          <w:sz w:val="32"/>
          <w:szCs w:val="32"/>
        </w:rPr>
        <w:t>2019</w:t>
      </w:r>
      <w:r>
        <w:rPr>
          <w:rFonts w:ascii="仿宋" w:eastAsia="仿宋" w:hAnsi="仿宋" w:hint="eastAsia"/>
          <w:color w:val="000000"/>
          <w:sz w:val="32"/>
          <w:szCs w:val="32"/>
        </w:rPr>
        <w:t>年财政拨款</w:t>
      </w:r>
      <w:r>
        <w:rPr>
          <w:rFonts w:eastAsia="仿宋" w:hint="eastAsia"/>
          <w:color w:val="000000"/>
          <w:sz w:val="32"/>
          <w:szCs w:val="32"/>
        </w:rPr>
        <w:t>收、支总计</w:t>
      </w:r>
      <w:r>
        <w:rPr>
          <w:rFonts w:eastAsia="仿宋" w:hint="eastAsia"/>
          <w:color w:val="000000"/>
          <w:sz w:val="32"/>
          <w:szCs w:val="32"/>
        </w:rPr>
        <w:t>13459.35</w:t>
      </w:r>
      <w:r>
        <w:rPr>
          <w:rFonts w:eastAsia="仿宋" w:hint="eastAsia"/>
          <w:color w:val="000000"/>
          <w:sz w:val="32"/>
          <w:szCs w:val="32"/>
        </w:rPr>
        <w:t>万元。与</w:t>
      </w:r>
      <w:r>
        <w:rPr>
          <w:rFonts w:eastAsia="仿宋"/>
          <w:color w:val="000000"/>
          <w:sz w:val="32"/>
          <w:szCs w:val="32"/>
        </w:rPr>
        <w:t>201</w:t>
      </w:r>
      <w:r>
        <w:rPr>
          <w:rFonts w:eastAsia="仿宋" w:hint="eastAsia"/>
          <w:color w:val="000000"/>
          <w:sz w:val="32"/>
          <w:szCs w:val="32"/>
        </w:rPr>
        <w:t>8</w:t>
      </w:r>
      <w:r>
        <w:rPr>
          <w:rFonts w:eastAsia="仿宋" w:hint="eastAsia"/>
          <w:color w:val="000000"/>
          <w:sz w:val="32"/>
          <w:szCs w:val="32"/>
        </w:rPr>
        <w:t>年相比，财政拨款收、支总计各增加</w:t>
      </w:r>
      <w:r>
        <w:rPr>
          <w:rFonts w:eastAsia="仿宋" w:hint="eastAsia"/>
          <w:color w:val="000000"/>
          <w:sz w:val="32"/>
          <w:szCs w:val="32"/>
        </w:rPr>
        <w:t>88.47</w:t>
      </w:r>
      <w:r>
        <w:rPr>
          <w:rFonts w:eastAsia="仿宋" w:hint="eastAsia"/>
          <w:color w:val="000000"/>
          <w:sz w:val="32"/>
          <w:szCs w:val="32"/>
        </w:rPr>
        <w:t>万元，增长</w:t>
      </w:r>
      <w:r>
        <w:rPr>
          <w:rFonts w:eastAsia="仿宋" w:hint="eastAsia"/>
          <w:color w:val="000000"/>
          <w:sz w:val="32"/>
          <w:szCs w:val="32"/>
        </w:rPr>
        <w:t>0.66</w:t>
      </w:r>
      <w:r>
        <w:rPr>
          <w:rFonts w:eastAsia="仿宋"/>
          <w:color w:val="000000"/>
          <w:sz w:val="32"/>
          <w:szCs w:val="32"/>
        </w:rPr>
        <w:t>%</w:t>
      </w:r>
      <w:r>
        <w:rPr>
          <w:rFonts w:eastAsia="仿宋" w:hint="eastAsia"/>
          <w:color w:val="000000"/>
          <w:sz w:val="32"/>
          <w:szCs w:val="32"/>
        </w:rPr>
        <w:t>。主要变动原因是大学生志愿服务西部计划志愿者补贴标准调整等。</w:t>
      </w:r>
    </w:p>
    <w:p w:rsidR="00E52494" w:rsidRDefault="003535E1">
      <w:pPr>
        <w:spacing w:line="600" w:lineRule="exact"/>
        <w:ind w:firstLineChars="50" w:firstLine="160"/>
        <w:rPr>
          <w:rFonts w:ascii="仿宋" w:eastAsia="仿宋" w:hAnsi="仿宋"/>
          <w:color w:val="000000" w:themeColor="text1"/>
          <w:sz w:val="32"/>
          <w:szCs w:val="32"/>
        </w:rPr>
      </w:pPr>
      <w:r>
        <w:rPr>
          <w:rFonts w:ascii="仿宋" w:eastAsia="仿宋" w:hAnsi="仿宋" w:hint="eastAsia"/>
          <w:color w:val="000000" w:themeColor="text1"/>
          <w:sz w:val="32"/>
          <w:szCs w:val="32"/>
        </w:rPr>
        <w:t>（图4：财政拨款收、支决算总计变动情况）  单位：万元</w:t>
      </w:r>
    </w:p>
    <w:p w:rsidR="00E52494" w:rsidRDefault="00E52494">
      <w:pPr>
        <w:spacing w:line="600" w:lineRule="exact"/>
        <w:ind w:firstLine="640"/>
        <w:rPr>
          <w:rFonts w:ascii="仿宋" w:eastAsia="仿宋" w:hAnsi="仿宋"/>
          <w:b/>
          <w:color w:val="FF0000"/>
          <w:sz w:val="32"/>
          <w:szCs w:val="32"/>
        </w:rPr>
      </w:pPr>
    </w:p>
    <w:p w:rsidR="00E52494" w:rsidRDefault="00E52494">
      <w:pPr>
        <w:spacing w:line="600" w:lineRule="exact"/>
        <w:rPr>
          <w:rFonts w:ascii="仿宋" w:eastAsia="仿宋" w:hAnsi="仿宋"/>
          <w:b/>
          <w:color w:val="00B050"/>
          <w:sz w:val="32"/>
          <w:szCs w:val="32"/>
        </w:rPr>
      </w:pPr>
    </w:p>
    <w:p w:rsidR="00E52494" w:rsidRDefault="00E52494">
      <w:pPr>
        <w:spacing w:line="600" w:lineRule="exact"/>
        <w:ind w:firstLine="640"/>
        <w:rPr>
          <w:rFonts w:ascii="仿宋" w:eastAsia="仿宋" w:hAnsi="仿宋"/>
          <w:b/>
          <w:color w:val="00B050"/>
          <w:sz w:val="32"/>
          <w:szCs w:val="32"/>
        </w:rPr>
      </w:pPr>
    </w:p>
    <w:p w:rsidR="00E52494" w:rsidRDefault="00E52494">
      <w:pPr>
        <w:spacing w:line="600" w:lineRule="exact"/>
        <w:rPr>
          <w:rFonts w:ascii="仿宋" w:eastAsia="仿宋" w:hAnsi="仿宋"/>
          <w:b/>
          <w:color w:val="00B050"/>
          <w:sz w:val="32"/>
          <w:szCs w:val="32"/>
        </w:rPr>
      </w:pPr>
    </w:p>
    <w:p w:rsidR="00E52494" w:rsidRDefault="00E52494">
      <w:pPr>
        <w:spacing w:line="600" w:lineRule="exact"/>
        <w:ind w:firstLine="640"/>
        <w:rPr>
          <w:rFonts w:ascii="仿宋" w:eastAsia="仿宋" w:hAnsi="仿宋"/>
          <w:b/>
          <w:color w:val="00B050"/>
          <w:sz w:val="32"/>
          <w:szCs w:val="32"/>
        </w:rPr>
      </w:pPr>
    </w:p>
    <w:p w:rsidR="00E52494" w:rsidRDefault="003535E1">
      <w:pPr>
        <w:spacing w:line="600" w:lineRule="exact"/>
        <w:ind w:firstLine="640"/>
        <w:rPr>
          <w:rFonts w:ascii="仿宋" w:eastAsia="仿宋" w:hAnsi="仿宋"/>
          <w:b/>
          <w:color w:val="00B050"/>
          <w:sz w:val="32"/>
          <w:szCs w:val="32"/>
        </w:rPr>
      </w:pPr>
      <w:r>
        <w:rPr>
          <w:rFonts w:ascii="仿宋" w:eastAsia="仿宋" w:hAnsi="仿宋"/>
          <w:b/>
          <w:noProof/>
          <w:color w:val="00B050"/>
          <w:sz w:val="32"/>
          <w:szCs w:val="32"/>
        </w:rPr>
        <w:drawing>
          <wp:anchor distT="0" distB="0" distL="114300" distR="114300" simplePos="0" relativeHeight="251660288" behindDoc="0" locked="0" layoutInCell="1" allowOverlap="1">
            <wp:simplePos x="0" y="0"/>
            <wp:positionH relativeFrom="column">
              <wp:posOffset>428625</wp:posOffset>
            </wp:positionH>
            <wp:positionV relativeFrom="paragraph">
              <wp:posOffset>-1790700</wp:posOffset>
            </wp:positionV>
            <wp:extent cx="5112385" cy="2095500"/>
            <wp:effectExtent l="19050" t="0" r="12065" b="0"/>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E52494" w:rsidRDefault="003535E1">
      <w:pPr>
        <w:spacing w:line="600" w:lineRule="exact"/>
        <w:ind w:firstLineChars="200" w:firstLine="640"/>
        <w:outlineLvl w:val="1"/>
        <w:rPr>
          <w:rStyle w:val="2Char"/>
          <w:rFonts w:ascii="黑体" w:eastAsia="黑体" w:hAnsi="黑体"/>
          <w:b w:val="0"/>
        </w:rPr>
      </w:pPr>
      <w:bookmarkStart w:id="36" w:name="_Toc15396607"/>
      <w:bookmarkStart w:id="37"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6"/>
      <w:bookmarkEnd w:id="37"/>
    </w:p>
    <w:p w:rsidR="00E52494" w:rsidRPr="00ED3A7F" w:rsidRDefault="003535E1" w:rsidP="00ED3A7F">
      <w:pPr>
        <w:adjustRightInd w:val="0"/>
        <w:snapToGrid w:val="0"/>
        <w:spacing w:line="600" w:lineRule="exact"/>
        <w:ind w:firstLine="720"/>
        <w:rPr>
          <w:rFonts w:ascii="楷体_GB2312" w:eastAsia="楷体_GB2312" w:hAnsi="宋体"/>
          <w:b/>
          <w:sz w:val="32"/>
          <w:szCs w:val="32"/>
          <w:lang w:val="zh-CN"/>
        </w:rPr>
      </w:pPr>
      <w:bookmarkStart w:id="38" w:name="_Toc15377210"/>
      <w:r w:rsidRPr="00ED3A7F">
        <w:rPr>
          <w:rFonts w:ascii="楷体_GB2312" w:eastAsia="楷体_GB2312" w:hAnsi="宋体" w:hint="eastAsia"/>
          <w:b/>
          <w:sz w:val="32"/>
          <w:szCs w:val="32"/>
          <w:lang w:val="zh-CN"/>
        </w:rPr>
        <w:t>（一）一般公共预算财政拨款支出决算总体情况</w:t>
      </w:r>
      <w:bookmarkEnd w:id="38"/>
    </w:p>
    <w:p w:rsidR="00E52494" w:rsidRDefault="003535E1">
      <w:pPr>
        <w:spacing w:line="600" w:lineRule="exact"/>
        <w:ind w:firstLineChars="200" w:firstLine="640"/>
        <w:rPr>
          <w:rFonts w:eastAsia="仿宋"/>
          <w:color w:val="000000"/>
          <w:sz w:val="32"/>
          <w:szCs w:val="32"/>
        </w:rPr>
      </w:pPr>
      <w:r>
        <w:rPr>
          <w:rFonts w:eastAsia="仿宋"/>
          <w:color w:val="000000"/>
          <w:sz w:val="32"/>
          <w:szCs w:val="32"/>
        </w:rPr>
        <w:lastRenderedPageBreak/>
        <w:t>2019</w:t>
      </w:r>
      <w:r>
        <w:rPr>
          <w:rFonts w:ascii="仿宋" w:eastAsia="仿宋" w:hAnsi="仿宋" w:hint="eastAsia"/>
          <w:color w:val="000000"/>
          <w:sz w:val="32"/>
          <w:szCs w:val="32"/>
        </w:rPr>
        <w:t>年一般</w:t>
      </w:r>
      <w:r>
        <w:rPr>
          <w:rFonts w:eastAsia="仿宋" w:hint="eastAsia"/>
          <w:color w:val="000000"/>
          <w:sz w:val="32"/>
          <w:szCs w:val="32"/>
        </w:rPr>
        <w:t>公共预算财政拨款支出</w:t>
      </w:r>
      <w:r>
        <w:rPr>
          <w:rFonts w:eastAsia="仿宋" w:hint="eastAsia"/>
          <w:color w:val="000000"/>
          <w:sz w:val="32"/>
          <w:szCs w:val="32"/>
        </w:rPr>
        <w:t>13459.35</w:t>
      </w:r>
      <w:r>
        <w:rPr>
          <w:rFonts w:eastAsia="仿宋" w:hint="eastAsia"/>
          <w:color w:val="000000"/>
          <w:sz w:val="32"/>
          <w:szCs w:val="32"/>
        </w:rPr>
        <w:t>万元，占本年支出合计的</w:t>
      </w:r>
      <w:r>
        <w:rPr>
          <w:rFonts w:eastAsia="仿宋" w:hint="eastAsia"/>
          <w:color w:val="000000"/>
          <w:sz w:val="32"/>
          <w:szCs w:val="32"/>
        </w:rPr>
        <w:t>95.37</w:t>
      </w:r>
      <w:r>
        <w:rPr>
          <w:rFonts w:eastAsia="仿宋"/>
          <w:color w:val="000000"/>
          <w:sz w:val="32"/>
          <w:szCs w:val="32"/>
        </w:rPr>
        <w:t>%</w:t>
      </w:r>
      <w:r>
        <w:rPr>
          <w:rFonts w:eastAsia="仿宋" w:hint="eastAsia"/>
          <w:color w:val="000000"/>
          <w:sz w:val="32"/>
          <w:szCs w:val="32"/>
        </w:rPr>
        <w:t>。与</w:t>
      </w:r>
      <w:r>
        <w:rPr>
          <w:rFonts w:eastAsia="仿宋"/>
          <w:color w:val="000000"/>
          <w:sz w:val="32"/>
          <w:szCs w:val="32"/>
        </w:rPr>
        <w:t>201</w:t>
      </w:r>
      <w:r>
        <w:rPr>
          <w:rFonts w:eastAsia="仿宋" w:hint="eastAsia"/>
          <w:color w:val="000000"/>
          <w:sz w:val="32"/>
          <w:szCs w:val="32"/>
        </w:rPr>
        <w:t>8</w:t>
      </w:r>
      <w:r>
        <w:rPr>
          <w:rFonts w:eastAsia="仿宋" w:hint="eastAsia"/>
          <w:color w:val="000000"/>
          <w:sz w:val="32"/>
          <w:szCs w:val="32"/>
        </w:rPr>
        <w:t>年相比，一般公共预算财政拨款增加</w:t>
      </w:r>
      <w:r>
        <w:rPr>
          <w:rFonts w:eastAsia="仿宋" w:hint="eastAsia"/>
          <w:color w:val="000000"/>
          <w:sz w:val="32"/>
          <w:szCs w:val="32"/>
        </w:rPr>
        <w:t>88.47</w:t>
      </w:r>
      <w:r>
        <w:rPr>
          <w:rFonts w:eastAsia="仿宋" w:hint="eastAsia"/>
          <w:color w:val="000000"/>
          <w:sz w:val="32"/>
          <w:szCs w:val="32"/>
        </w:rPr>
        <w:t>万元，增长</w:t>
      </w:r>
      <w:r>
        <w:rPr>
          <w:rFonts w:eastAsia="仿宋" w:hint="eastAsia"/>
          <w:color w:val="000000"/>
          <w:sz w:val="32"/>
          <w:szCs w:val="32"/>
        </w:rPr>
        <w:t>0.66</w:t>
      </w:r>
      <w:r>
        <w:rPr>
          <w:rFonts w:eastAsia="仿宋"/>
          <w:color w:val="000000"/>
          <w:sz w:val="32"/>
          <w:szCs w:val="32"/>
        </w:rPr>
        <w:t>%</w:t>
      </w:r>
      <w:r>
        <w:rPr>
          <w:rFonts w:eastAsia="仿宋" w:hint="eastAsia"/>
          <w:color w:val="000000"/>
          <w:sz w:val="32"/>
          <w:szCs w:val="32"/>
        </w:rPr>
        <w:t>。主要变动原因是人员经费和日常公用经费增加。</w:t>
      </w:r>
    </w:p>
    <w:p w:rsidR="00E52494" w:rsidRDefault="004A768F" w:rsidP="004A768F">
      <w:pPr>
        <w:spacing w:line="600" w:lineRule="exact"/>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62336" behindDoc="0" locked="0" layoutInCell="1" allowOverlap="1">
            <wp:simplePos x="0" y="0"/>
            <wp:positionH relativeFrom="margin">
              <wp:posOffset>247650</wp:posOffset>
            </wp:positionH>
            <wp:positionV relativeFrom="margin">
              <wp:posOffset>2619375</wp:posOffset>
            </wp:positionV>
            <wp:extent cx="5472430" cy="3667125"/>
            <wp:effectExtent l="19050" t="0" r="13970" b="0"/>
            <wp:wrapSquare wrapText="bothSides"/>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3535E1">
        <w:rPr>
          <w:rFonts w:ascii="仿宋" w:eastAsia="仿宋" w:hAnsi="仿宋" w:hint="eastAsia"/>
          <w:color w:val="000000" w:themeColor="text1"/>
          <w:sz w:val="32"/>
          <w:szCs w:val="32"/>
        </w:rPr>
        <w:t>（图5：一般公共预算财政拨款支出决算变动情况）</w:t>
      </w:r>
      <w:r>
        <w:rPr>
          <w:rFonts w:ascii="仿宋" w:eastAsia="仿宋" w:hAnsi="仿宋" w:hint="eastAsia"/>
          <w:color w:val="000000" w:themeColor="text1"/>
          <w:sz w:val="32"/>
          <w:szCs w:val="32"/>
        </w:rPr>
        <w:t>单位：万元</w:t>
      </w:r>
    </w:p>
    <w:p w:rsidR="00E52494" w:rsidRDefault="003535E1">
      <w:pPr>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p>
    <w:p w:rsidR="00E52494" w:rsidRDefault="00E52494">
      <w:pPr>
        <w:spacing w:line="600" w:lineRule="exact"/>
        <w:ind w:firstLineChars="200" w:firstLine="640"/>
        <w:rPr>
          <w:rFonts w:ascii="仿宋" w:eastAsia="仿宋" w:hAnsi="仿宋"/>
          <w:color w:val="000000" w:themeColor="text1"/>
          <w:sz w:val="32"/>
          <w:szCs w:val="32"/>
        </w:rPr>
      </w:pPr>
    </w:p>
    <w:p w:rsidR="00E52494" w:rsidRPr="00ED3A7F" w:rsidRDefault="003535E1" w:rsidP="00ED3A7F">
      <w:pPr>
        <w:adjustRightInd w:val="0"/>
        <w:snapToGrid w:val="0"/>
        <w:spacing w:line="600" w:lineRule="exact"/>
        <w:ind w:firstLine="720"/>
        <w:rPr>
          <w:rFonts w:ascii="楷体_GB2312" w:eastAsia="楷体_GB2312" w:hAnsi="宋体"/>
          <w:b/>
          <w:sz w:val="32"/>
          <w:szCs w:val="32"/>
          <w:lang w:val="zh-CN"/>
        </w:rPr>
      </w:pPr>
      <w:bookmarkStart w:id="39" w:name="_Toc15377211"/>
      <w:r w:rsidRPr="00ED3A7F">
        <w:rPr>
          <w:rFonts w:ascii="楷体_GB2312" w:eastAsia="楷体_GB2312" w:hAnsi="宋体" w:hint="eastAsia"/>
          <w:b/>
          <w:sz w:val="32"/>
          <w:szCs w:val="32"/>
          <w:lang w:val="zh-CN"/>
        </w:rPr>
        <w:t>（二）一般公共预算财政拨款支出决算结构情况</w:t>
      </w:r>
      <w:bookmarkEnd w:id="39"/>
    </w:p>
    <w:p w:rsidR="00E52494" w:rsidRDefault="003535E1">
      <w:pPr>
        <w:spacing w:line="600" w:lineRule="exact"/>
        <w:ind w:firstLine="640"/>
        <w:rPr>
          <w:rFonts w:ascii="仿宋" w:eastAsia="仿宋" w:hAnsi="仿宋"/>
          <w:color w:val="000000" w:themeColor="text1"/>
          <w:sz w:val="32"/>
          <w:szCs w:val="32"/>
        </w:rPr>
      </w:pPr>
      <w:r>
        <w:rPr>
          <w:rFonts w:eastAsia="仿宋"/>
          <w:color w:val="000000"/>
          <w:sz w:val="32"/>
          <w:szCs w:val="32"/>
        </w:rPr>
        <w:t>2019</w:t>
      </w:r>
      <w:r>
        <w:rPr>
          <w:rFonts w:ascii="仿宋" w:eastAsia="仿宋" w:hAnsi="仿宋" w:hint="eastAsia"/>
          <w:color w:val="000000"/>
          <w:sz w:val="32"/>
          <w:szCs w:val="32"/>
        </w:rPr>
        <w:t>年一般公共预算财</w:t>
      </w:r>
      <w:r>
        <w:rPr>
          <w:rFonts w:ascii="仿宋" w:eastAsia="仿宋" w:hAnsi="仿宋" w:hint="eastAsia"/>
          <w:color w:val="000000" w:themeColor="text1"/>
          <w:sz w:val="32"/>
          <w:szCs w:val="32"/>
        </w:rPr>
        <w:t>政拨款支出</w:t>
      </w:r>
      <w:r>
        <w:rPr>
          <w:rFonts w:eastAsia="仿宋"/>
          <w:color w:val="000000" w:themeColor="text1"/>
          <w:sz w:val="32"/>
          <w:szCs w:val="32"/>
        </w:rPr>
        <w:t>13459.35</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一般公共服务（类）</w:t>
      </w:r>
      <w:r w:rsidRPr="00BA5F8E">
        <w:rPr>
          <w:rFonts w:ascii="仿宋" w:eastAsia="仿宋" w:hAnsi="仿宋" w:hint="eastAsia"/>
          <w:color w:val="000000" w:themeColor="text1"/>
          <w:sz w:val="32"/>
          <w:szCs w:val="32"/>
        </w:rPr>
        <w:t>支出</w:t>
      </w:r>
      <w:r>
        <w:rPr>
          <w:rFonts w:eastAsia="仿宋" w:hint="eastAsia"/>
          <w:color w:val="000000" w:themeColor="text1"/>
          <w:sz w:val="32"/>
          <w:szCs w:val="32"/>
        </w:rPr>
        <w:t>11850.59</w:t>
      </w:r>
      <w:r>
        <w:rPr>
          <w:rFonts w:ascii="仿宋" w:eastAsia="仿宋" w:hAnsi="仿宋" w:hint="eastAsia"/>
          <w:color w:val="000000" w:themeColor="text1"/>
          <w:sz w:val="32"/>
          <w:szCs w:val="32"/>
        </w:rPr>
        <w:t>万元，占</w:t>
      </w:r>
      <w:r>
        <w:rPr>
          <w:rFonts w:eastAsia="仿宋" w:hint="eastAsia"/>
          <w:color w:val="000000" w:themeColor="text1"/>
          <w:sz w:val="32"/>
          <w:szCs w:val="32"/>
        </w:rPr>
        <w:t>88.05</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教育支出（类）</w:t>
      </w:r>
      <w:r>
        <w:rPr>
          <w:rFonts w:eastAsia="仿宋" w:hint="eastAsia"/>
          <w:color w:val="000000" w:themeColor="text1"/>
          <w:sz w:val="32"/>
          <w:szCs w:val="32"/>
        </w:rPr>
        <w:t>502.71</w:t>
      </w:r>
      <w:r>
        <w:rPr>
          <w:rFonts w:ascii="仿宋" w:eastAsia="仿宋" w:hAnsi="仿宋" w:hint="eastAsia"/>
          <w:color w:val="000000" w:themeColor="text1"/>
          <w:sz w:val="32"/>
          <w:szCs w:val="32"/>
        </w:rPr>
        <w:t>万元，占</w:t>
      </w:r>
      <w:r>
        <w:rPr>
          <w:rFonts w:eastAsia="仿宋" w:hint="eastAsia"/>
          <w:color w:val="000000" w:themeColor="text1"/>
          <w:sz w:val="32"/>
          <w:szCs w:val="32"/>
        </w:rPr>
        <w:t>3.74</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文化旅</w:t>
      </w:r>
      <w:r>
        <w:rPr>
          <w:rFonts w:ascii="仿宋" w:eastAsia="仿宋" w:hAnsi="仿宋" w:hint="eastAsia"/>
          <w:b/>
          <w:bCs/>
          <w:color w:val="000000" w:themeColor="text1"/>
          <w:sz w:val="32"/>
          <w:szCs w:val="32"/>
        </w:rPr>
        <w:lastRenderedPageBreak/>
        <w:t>游体育与传媒（类）</w:t>
      </w:r>
      <w:r w:rsidRPr="00BA5F8E">
        <w:rPr>
          <w:rFonts w:ascii="仿宋" w:eastAsia="仿宋" w:hAnsi="仿宋" w:hint="eastAsia"/>
          <w:bCs/>
          <w:color w:val="000000" w:themeColor="text1"/>
          <w:sz w:val="32"/>
          <w:szCs w:val="32"/>
        </w:rPr>
        <w:t>支出</w:t>
      </w:r>
      <w:r>
        <w:rPr>
          <w:rFonts w:eastAsia="仿宋" w:hint="eastAsia"/>
          <w:color w:val="000000" w:themeColor="text1"/>
          <w:sz w:val="32"/>
          <w:szCs w:val="32"/>
        </w:rPr>
        <w:t>60</w:t>
      </w:r>
      <w:r>
        <w:rPr>
          <w:rFonts w:ascii="仿宋" w:eastAsia="仿宋" w:hAnsi="仿宋" w:hint="eastAsia"/>
          <w:b/>
          <w:bCs/>
          <w:color w:val="000000" w:themeColor="text1"/>
          <w:sz w:val="32"/>
          <w:szCs w:val="32"/>
        </w:rPr>
        <w:t>万元，占</w:t>
      </w:r>
      <w:r>
        <w:rPr>
          <w:rFonts w:eastAsia="仿宋" w:hint="eastAsia"/>
          <w:color w:val="000000" w:themeColor="text1"/>
          <w:sz w:val="32"/>
          <w:szCs w:val="32"/>
        </w:rPr>
        <w:t>0.45</w:t>
      </w:r>
      <w:r>
        <w:rPr>
          <w:rFonts w:ascii="仿宋" w:eastAsia="仿宋" w:hAnsi="仿宋"/>
          <w:b/>
          <w:bCs/>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社会保障和就业（类）</w:t>
      </w:r>
      <w:r w:rsidRPr="00BA5F8E">
        <w:rPr>
          <w:rFonts w:ascii="仿宋" w:eastAsia="仿宋" w:hAnsi="仿宋" w:hint="eastAsia"/>
          <w:color w:val="000000" w:themeColor="text1"/>
          <w:sz w:val="32"/>
          <w:szCs w:val="32"/>
        </w:rPr>
        <w:t>支出</w:t>
      </w:r>
      <w:r>
        <w:rPr>
          <w:rFonts w:eastAsia="仿宋" w:hint="eastAsia"/>
          <w:color w:val="000000" w:themeColor="text1"/>
          <w:sz w:val="32"/>
          <w:szCs w:val="32"/>
        </w:rPr>
        <w:t>732.02</w:t>
      </w:r>
      <w:r>
        <w:rPr>
          <w:rFonts w:ascii="仿宋" w:eastAsia="仿宋" w:hAnsi="仿宋" w:hint="eastAsia"/>
          <w:color w:val="000000" w:themeColor="text1"/>
          <w:sz w:val="32"/>
          <w:szCs w:val="32"/>
        </w:rPr>
        <w:t>万元，占</w:t>
      </w:r>
      <w:r>
        <w:rPr>
          <w:rFonts w:eastAsia="仿宋" w:hint="eastAsia"/>
          <w:color w:val="000000" w:themeColor="text1"/>
          <w:sz w:val="32"/>
          <w:szCs w:val="32"/>
        </w:rPr>
        <w:t>5.44</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卫生健康</w:t>
      </w:r>
      <w:r w:rsidRPr="00BA5F8E">
        <w:rPr>
          <w:rFonts w:ascii="仿宋" w:eastAsia="仿宋" w:hAnsi="仿宋" w:hint="eastAsia"/>
          <w:bCs/>
          <w:color w:val="000000" w:themeColor="text1"/>
          <w:sz w:val="32"/>
          <w:szCs w:val="32"/>
        </w:rPr>
        <w:t>支出</w:t>
      </w:r>
      <w:r>
        <w:rPr>
          <w:rFonts w:eastAsia="仿宋" w:hint="eastAsia"/>
          <w:color w:val="000000" w:themeColor="text1"/>
          <w:sz w:val="32"/>
          <w:szCs w:val="32"/>
        </w:rPr>
        <w:t>126.74</w:t>
      </w:r>
      <w:r>
        <w:rPr>
          <w:rFonts w:ascii="仿宋" w:eastAsia="仿宋" w:hAnsi="仿宋" w:hint="eastAsia"/>
          <w:color w:val="000000" w:themeColor="text1"/>
          <w:sz w:val="32"/>
          <w:szCs w:val="32"/>
        </w:rPr>
        <w:t>万元，占</w:t>
      </w:r>
      <w:r>
        <w:rPr>
          <w:rFonts w:eastAsia="仿宋" w:hint="eastAsia"/>
          <w:color w:val="000000" w:themeColor="text1"/>
          <w:sz w:val="32"/>
          <w:szCs w:val="32"/>
        </w:rPr>
        <w:t>0.94</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住房保障</w:t>
      </w:r>
      <w:r w:rsidRPr="00BA5F8E">
        <w:rPr>
          <w:rFonts w:ascii="仿宋" w:eastAsia="仿宋" w:hAnsi="仿宋" w:hint="eastAsia"/>
          <w:color w:val="000000" w:themeColor="text1"/>
          <w:sz w:val="32"/>
          <w:szCs w:val="32"/>
        </w:rPr>
        <w:t>支出</w:t>
      </w:r>
      <w:r>
        <w:rPr>
          <w:rFonts w:eastAsia="仿宋"/>
          <w:color w:val="000000" w:themeColor="text1"/>
          <w:sz w:val="32"/>
          <w:szCs w:val="32"/>
        </w:rPr>
        <w:t>182.29</w:t>
      </w:r>
      <w:r>
        <w:rPr>
          <w:rFonts w:ascii="仿宋" w:eastAsia="仿宋" w:hAnsi="仿宋" w:hint="eastAsia"/>
          <w:color w:val="000000" w:themeColor="text1"/>
          <w:sz w:val="32"/>
          <w:szCs w:val="32"/>
        </w:rPr>
        <w:t>万元，占</w:t>
      </w:r>
      <w:r>
        <w:rPr>
          <w:rFonts w:eastAsia="仿宋"/>
          <w:color w:val="000000" w:themeColor="text1"/>
          <w:sz w:val="32"/>
          <w:szCs w:val="32"/>
        </w:rPr>
        <w:t>1.35</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灾害防治及应急管理</w:t>
      </w:r>
      <w:r w:rsidRPr="00BA5F8E">
        <w:rPr>
          <w:rFonts w:ascii="仿宋" w:eastAsia="仿宋" w:hAnsi="仿宋" w:hint="eastAsia"/>
          <w:color w:val="000000" w:themeColor="text1"/>
          <w:sz w:val="32"/>
          <w:szCs w:val="32"/>
        </w:rPr>
        <w:t>支出</w:t>
      </w:r>
      <w:r>
        <w:rPr>
          <w:rFonts w:eastAsia="仿宋" w:hint="eastAsia"/>
          <w:color w:val="000000" w:themeColor="text1"/>
          <w:sz w:val="32"/>
          <w:szCs w:val="32"/>
        </w:rPr>
        <w:t>5</w:t>
      </w:r>
      <w:r>
        <w:rPr>
          <w:rFonts w:ascii="仿宋" w:eastAsia="仿宋" w:hAnsi="仿宋" w:hint="eastAsia"/>
          <w:color w:val="000000" w:themeColor="text1"/>
          <w:sz w:val="32"/>
          <w:szCs w:val="32"/>
        </w:rPr>
        <w:t>万元，占</w:t>
      </w:r>
      <w:r>
        <w:rPr>
          <w:rFonts w:eastAsia="仿宋" w:hint="eastAsia"/>
          <w:color w:val="000000" w:themeColor="text1"/>
          <w:sz w:val="32"/>
          <w:szCs w:val="32"/>
        </w:rPr>
        <w:t>0.037</w:t>
      </w:r>
      <w:r>
        <w:rPr>
          <w:rFonts w:ascii="仿宋" w:eastAsia="仿宋" w:hAnsi="仿宋" w:hint="eastAsia"/>
          <w:color w:val="000000" w:themeColor="text1"/>
          <w:sz w:val="32"/>
          <w:szCs w:val="32"/>
        </w:rPr>
        <w:t>%。</w:t>
      </w:r>
    </w:p>
    <w:p w:rsidR="00E52494" w:rsidRDefault="004A768F">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3360" behindDoc="0" locked="0" layoutInCell="1" allowOverlap="1">
            <wp:simplePos x="0" y="0"/>
            <wp:positionH relativeFrom="margin">
              <wp:posOffset>123825</wp:posOffset>
            </wp:positionH>
            <wp:positionV relativeFrom="margin">
              <wp:posOffset>2952750</wp:posOffset>
            </wp:positionV>
            <wp:extent cx="5267325" cy="3086100"/>
            <wp:effectExtent l="19050" t="0" r="9525" b="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3535E1">
        <w:rPr>
          <w:rFonts w:ascii="仿宋" w:eastAsia="仿宋" w:hAnsi="仿宋" w:hint="eastAsia"/>
          <w:color w:val="000000"/>
          <w:sz w:val="32"/>
          <w:szCs w:val="32"/>
        </w:rPr>
        <w:t>（图6：一般公共预算财政拨款支出决算结构）</w:t>
      </w:r>
    </w:p>
    <w:p w:rsidR="00E52494" w:rsidRDefault="003535E1">
      <w:pPr>
        <w:spacing w:line="600" w:lineRule="exact"/>
        <w:ind w:firstLineChars="2100" w:firstLine="6720"/>
        <w:rPr>
          <w:rFonts w:ascii="仿宋" w:eastAsia="仿宋" w:hAnsi="仿宋"/>
          <w:color w:val="000000"/>
          <w:sz w:val="32"/>
          <w:szCs w:val="32"/>
        </w:rPr>
      </w:pPr>
      <w:r>
        <w:rPr>
          <w:rFonts w:ascii="仿宋" w:eastAsia="仿宋" w:hAnsi="仿宋" w:hint="eastAsia"/>
          <w:color w:val="000000"/>
          <w:sz w:val="32"/>
          <w:szCs w:val="32"/>
        </w:rPr>
        <w:t>单位：万元</w:t>
      </w:r>
    </w:p>
    <w:p w:rsidR="00E52494" w:rsidRDefault="00E52494" w:rsidP="00CD34AD">
      <w:pPr>
        <w:spacing w:line="600" w:lineRule="exact"/>
        <w:rPr>
          <w:rFonts w:ascii="仿宋" w:eastAsia="仿宋" w:hAnsi="仿宋"/>
          <w:color w:val="000000"/>
          <w:sz w:val="32"/>
          <w:szCs w:val="32"/>
        </w:rPr>
      </w:pPr>
    </w:p>
    <w:p w:rsidR="00E52494" w:rsidRPr="00ED3A7F" w:rsidRDefault="003535E1" w:rsidP="00ED3A7F">
      <w:pPr>
        <w:adjustRightInd w:val="0"/>
        <w:snapToGrid w:val="0"/>
        <w:spacing w:line="600" w:lineRule="exact"/>
        <w:ind w:firstLine="720"/>
        <w:rPr>
          <w:rFonts w:ascii="楷体_GB2312" w:eastAsia="楷体_GB2312" w:hAnsi="宋体"/>
          <w:b/>
          <w:sz w:val="32"/>
          <w:szCs w:val="32"/>
          <w:lang w:val="zh-CN"/>
        </w:rPr>
      </w:pPr>
      <w:bookmarkStart w:id="40" w:name="_Toc15377212"/>
      <w:r w:rsidRPr="00ED3A7F">
        <w:rPr>
          <w:rFonts w:ascii="楷体_GB2312" w:eastAsia="楷体_GB2312" w:hAnsi="宋体" w:hint="eastAsia"/>
          <w:b/>
          <w:sz w:val="32"/>
          <w:szCs w:val="32"/>
          <w:lang w:val="zh-CN"/>
        </w:rPr>
        <w:t>（三）一般公共预算财政拨款支出决算具体情况</w:t>
      </w:r>
      <w:bookmarkEnd w:id="40"/>
    </w:p>
    <w:p w:rsidR="00E52494" w:rsidRDefault="003535E1">
      <w:pPr>
        <w:spacing w:line="600" w:lineRule="exact"/>
        <w:ind w:firstLineChars="200" w:firstLine="643"/>
        <w:outlineLvl w:val="2"/>
        <w:rPr>
          <w:rFonts w:ascii="仿宋" w:eastAsia="仿宋" w:hAnsi="仿宋"/>
          <w:color w:val="FF0000"/>
          <w:sz w:val="32"/>
          <w:szCs w:val="32"/>
        </w:rPr>
      </w:pPr>
      <w:bookmarkStart w:id="41" w:name="_Toc15378460"/>
      <w:bookmarkStart w:id="42" w:name="_Toc15377213"/>
      <w:bookmarkStart w:id="43" w:name="_Toc15377444"/>
      <w:r>
        <w:rPr>
          <w:rFonts w:ascii="仿宋" w:eastAsia="仿宋" w:hAnsi="仿宋" w:hint="eastAsia"/>
          <w:b/>
          <w:color w:val="000000" w:themeColor="text1"/>
          <w:sz w:val="32"/>
          <w:szCs w:val="32"/>
        </w:rPr>
        <w:t>2019年一般公共预算支出决算数为</w:t>
      </w:r>
      <w:r>
        <w:rPr>
          <w:rFonts w:eastAsia="仿宋" w:hint="eastAsia"/>
          <w:color w:val="000000" w:themeColor="text1"/>
          <w:sz w:val="32"/>
          <w:szCs w:val="32"/>
        </w:rPr>
        <w:t>13459.35</w:t>
      </w:r>
      <w:r>
        <w:rPr>
          <w:rFonts w:ascii="仿宋" w:eastAsia="仿宋" w:hAnsi="仿宋" w:hint="eastAsia"/>
          <w:b/>
          <w:color w:val="000000" w:themeColor="text1"/>
          <w:sz w:val="32"/>
          <w:szCs w:val="32"/>
        </w:rPr>
        <w:t>万元</w:t>
      </w:r>
      <w:r>
        <w:rPr>
          <w:rFonts w:ascii="仿宋" w:eastAsia="仿宋" w:hAnsi="仿宋" w:hint="eastAsia"/>
          <w:color w:val="000000" w:themeColor="text1"/>
          <w:sz w:val="32"/>
          <w:szCs w:val="32"/>
        </w:rPr>
        <w:t>，</w:t>
      </w:r>
      <w:r>
        <w:rPr>
          <w:rStyle w:val="a8"/>
          <w:rFonts w:ascii="仿宋" w:eastAsia="仿宋" w:hAnsi="仿宋" w:hint="eastAsia"/>
          <w:bCs/>
          <w:color w:val="000000" w:themeColor="text1"/>
          <w:sz w:val="32"/>
          <w:szCs w:val="32"/>
        </w:rPr>
        <w:t>完成</w:t>
      </w:r>
      <w:r>
        <w:rPr>
          <w:rStyle w:val="a8"/>
          <w:rFonts w:ascii="仿宋" w:eastAsia="仿宋" w:hAnsi="仿宋" w:hint="eastAsia"/>
          <w:bCs/>
          <w:color w:val="000000"/>
          <w:sz w:val="32"/>
          <w:szCs w:val="32"/>
        </w:rPr>
        <w:t>预算</w:t>
      </w:r>
      <w:r>
        <w:rPr>
          <w:rStyle w:val="a8"/>
          <w:rFonts w:eastAsia="仿宋"/>
          <w:b w:val="0"/>
          <w:bCs/>
          <w:color w:val="000000"/>
          <w:sz w:val="32"/>
          <w:szCs w:val="32"/>
        </w:rPr>
        <w:t>99.4</w:t>
      </w:r>
      <w:r>
        <w:rPr>
          <w:rStyle w:val="a8"/>
          <w:rFonts w:eastAsia="仿宋" w:hint="eastAsia"/>
          <w:b w:val="0"/>
          <w:bCs/>
          <w:color w:val="000000"/>
          <w:sz w:val="32"/>
          <w:szCs w:val="32"/>
        </w:rPr>
        <w:t>6</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。其中：</w:t>
      </w:r>
      <w:bookmarkEnd w:id="41"/>
      <w:bookmarkEnd w:id="42"/>
      <w:bookmarkEnd w:id="43"/>
    </w:p>
    <w:p w:rsidR="00E52494" w:rsidRDefault="003535E1">
      <w:pPr>
        <w:spacing w:line="600" w:lineRule="exact"/>
        <w:ind w:firstLineChars="200" w:firstLine="643"/>
        <w:rPr>
          <w:rStyle w:val="a8"/>
          <w:rFonts w:ascii="仿宋" w:eastAsia="仿宋" w:hAnsi="仿宋"/>
          <w:b w:val="0"/>
          <w:bCs/>
          <w:color w:val="000000"/>
          <w:sz w:val="32"/>
          <w:szCs w:val="32"/>
        </w:rPr>
      </w:pPr>
      <w:r>
        <w:rPr>
          <w:rStyle w:val="a8"/>
          <w:rFonts w:ascii="仿宋" w:eastAsia="仿宋" w:hAnsi="仿宋"/>
          <w:bCs/>
          <w:color w:val="000000"/>
          <w:sz w:val="32"/>
          <w:szCs w:val="32"/>
        </w:rPr>
        <w:t>1.</w:t>
      </w:r>
      <w:r>
        <w:rPr>
          <w:rStyle w:val="a8"/>
          <w:rFonts w:ascii="仿宋" w:eastAsia="仿宋" w:hAnsi="仿宋" w:hint="eastAsia"/>
          <w:bCs/>
          <w:color w:val="000000"/>
          <w:sz w:val="32"/>
          <w:szCs w:val="32"/>
        </w:rPr>
        <w:t>一般公共服务（类）群众团体事务（款）行政运行（项）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eastAsia="仿宋"/>
          <w:b w:val="0"/>
          <w:bCs/>
          <w:color w:val="000000"/>
          <w:sz w:val="32"/>
          <w:szCs w:val="32"/>
        </w:rPr>
        <w:t>1514.25</w:t>
      </w:r>
      <w:r>
        <w:rPr>
          <w:rStyle w:val="a8"/>
          <w:rFonts w:ascii="仿宋" w:eastAsia="仿宋" w:hAnsi="仿宋" w:hint="eastAsia"/>
          <w:b w:val="0"/>
          <w:bCs/>
          <w:color w:val="000000"/>
          <w:sz w:val="32"/>
          <w:szCs w:val="32"/>
        </w:rPr>
        <w:t>万元，完成预算</w:t>
      </w:r>
      <w:r>
        <w:rPr>
          <w:rStyle w:val="a8"/>
          <w:rFonts w:eastAsia="仿宋"/>
          <w:b w:val="0"/>
          <w:bCs/>
          <w:color w:val="000000"/>
          <w:sz w:val="32"/>
          <w:szCs w:val="32"/>
        </w:rPr>
        <w:t>99.52</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，决算数小于预算数的主要原因是</w:t>
      </w:r>
      <w:r>
        <w:rPr>
          <w:rStyle w:val="a8"/>
          <w:rFonts w:ascii="仿宋" w:eastAsia="仿宋" w:hAnsi="仿宋" w:hint="eastAsia"/>
          <w:b w:val="0"/>
          <w:bCs/>
          <w:sz w:val="32"/>
        </w:rPr>
        <w:t>日常公用经费中商品和服务支出的减少</w:t>
      </w:r>
      <w:r>
        <w:rPr>
          <w:rStyle w:val="a8"/>
          <w:rFonts w:ascii="仿宋" w:eastAsia="仿宋" w:hAnsi="仿宋" w:hint="eastAsia"/>
          <w:b w:val="0"/>
          <w:bCs/>
          <w:color w:val="000000"/>
          <w:sz w:val="32"/>
          <w:szCs w:val="32"/>
        </w:rPr>
        <w:t>。</w:t>
      </w:r>
    </w:p>
    <w:p w:rsidR="00E52494" w:rsidRDefault="003535E1">
      <w:pPr>
        <w:spacing w:line="600" w:lineRule="exact"/>
        <w:ind w:firstLineChars="200" w:firstLine="643"/>
        <w:rPr>
          <w:rStyle w:val="a8"/>
          <w:rFonts w:ascii="仿宋" w:eastAsia="仿宋" w:hAnsi="仿宋"/>
          <w:b w:val="0"/>
          <w:bCs/>
          <w:color w:val="000000"/>
          <w:sz w:val="32"/>
          <w:szCs w:val="32"/>
        </w:rPr>
      </w:pPr>
      <w:r>
        <w:rPr>
          <w:rStyle w:val="a8"/>
          <w:rFonts w:ascii="仿宋" w:eastAsia="仿宋" w:hAnsi="仿宋" w:hint="eastAsia"/>
          <w:bCs/>
          <w:color w:val="000000"/>
          <w:sz w:val="32"/>
          <w:szCs w:val="32"/>
        </w:rPr>
        <w:t>2</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一般公共服务（类）群众团体事务（款）一般行政管</w:t>
      </w:r>
      <w:r>
        <w:rPr>
          <w:rStyle w:val="a8"/>
          <w:rFonts w:ascii="仿宋" w:eastAsia="仿宋" w:hAnsi="仿宋" w:hint="eastAsia"/>
          <w:bCs/>
          <w:color w:val="000000"/>
          <w:sz w:val="32"/>
          <w:szCs w:val="32"/>
        </w:rPr>
        <w:lastRenderedPageBreak/>
        <w:t>理事务（项）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eastAsia="仿宋" w:hint="eastAsia"/>
          <w:b w:val="0"/>
          <w:bCs/>
          <w:color w:val="000000"/>
          <w:sz w:val="32"/>
          <w:szCs w:val="32"/>
        </w:rPr>
        <w:t>3208.43</w:t>
      </w:r>
      <w:r>
        <w:rPr>
          <w:rStyle w:val="a8"/>
          <w:rFonts w:ascii="仿宋" w:eastAsia="仿宋" w:hAnsi="仿宋" w:hint="eastAsia"/>
          <w:b w:val="0"/>
          <w:bCs/>
          <w:color w:val="000000"/>
          <w:sz w:val="32"/>
          <w:szCs w:val="32"/>
        </w:rPr>
        <w:t>万元，完成预算</w:t>
      </w:r>
      <w:r>
        <w:rPr>
          <w:rStyle w:val="a8"/>
          <w:rFonts w:eastAsia="仿宋"/>
          <w:b w:val="0"/>
          <w:bCs/>
          <w:color w:val="000000"/>
          <w:sz w:val="32"/>
          <w:szCs w:val="32"/>
        </w:rPr>
        <w:t>99.</w:t>
      </w:r>
      <w:r>
        <w:rPr>
          <w:rStyle w:val="a8"/>
          <w:rFonts w:eastAsia="仿宋" w:hint="eastAsia"/>
          <w:b w:val="0"/>
          <w:bCs/>
          <w:color w:val="000000"/>
          <w:sz w:val="32"/>
          <w:szCs w:val="32"/>
        </w:rPr>
        <w:t>60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，决算数小于预算数的主要原因是</w:t>
      </w:r>
      <w:r>
        <w:rPr>
          <w:rStyle w:val="a8"/>
          <w:rFonts w:ascii="仿宋" w:eastAsia="仿宋" w:hAnsi="仿宋" w:hint="eastAsia"/>
          <w:b w:val="0"/>
          <w:bCs/>
          <w:sz w:val="32"/>
        </w:rPr>
        <w:t>其他商品和服务支出结余</w:t>
      </w:r>
      <w:r>
        <w:rPr>
          <w:rStyle w:val="a8"/>
          <w:rFonts w:ascii="仿宋" w:eastAsia="仿宋" w:hAnsi="仿宋" w:hint="eastAsia"/>
          <w:b w:val="0"/>
          <w:bCs/>
          <w:color w:val="000000"/>
          <w:sz w:val="32"/>
          <w:szCs w:val="32"/>
        </w:rPr>
        <w:t>。</w:t>
      </w:r>
    </w:p>
    <w:p w:rsidR="00E52494" w:rsidRDefault="003535E1">
      <w:pPr>
        <w:spacing w:line="600" w:lineRule="exact"/>
        <w:ind w:firstLineChars="200" w:firstLine="643"/>
        <w:rPr>
          <w:rStyle w:val="a8"/>
          <w:rFonts w:ascii="仿宋" w:eastAsia="仿宋" w:hAnsi="仿宋"/>
          <w:b w:val="0"/>
          <w:bCs/>
          <w:color w:val="000000"/>
          <w:sz w:val="32"/>
          <w:szCs w:val="32"/>
        </w:rPr>
      </w:pPr>
      <w:r>
        <w:rPr>
          <w:rStyle w:val="a8"/>
          <w:rFonts w:ascii="仿宋" w:eastAsia="仿宋" w:hAnsi="仿宋" w:hint="eastAsia"/>
          <w:bCs/>
          <w:color w:val="000000"/>
          <w:sz w:val="32"/>
          <w:szCs w:val="32"/>
        </w:rPr>
        <w:t>3</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一般公共服务（类）群众团体事务（款）事业运行（项）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eastAsia="仿宋" w:hint="eastAsia"/>
          <w:b w:val="0"/>
          <w:bCs/>
          <w:color w:val="000000"/>
          <w:sz w:val="32"/>
          <w:szCs w:val="32"/>
        </w:rPr>
        <w:t>93.30</w:t>
      </w:r>
      <w:r>
        <w:rPr>
          <w:rStyle w:val="a8"/>
          <w:rFonts w:ascii="仿宋" w:eastAsia="仿宋" w:hAnsi="仿宋" w:hint="eastAsia"/>
          <w:b w:val="0"/>
          <w:bCs/>
          <w:color w:val="000000"/>
          <w:sz w:val="32"/>
          <w:szCs w:val="32"/>
        </w:rPr>
        <w:t>万元，完成预算</w:t>
      </w:r>
      <w:r>
        <w:rPr>
          <w:rStyle w:val="a8"/>
          <w:rFonts w:eastAsia="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Style w:val="a8"/>
          <w:rFonts w:ascii="仿宋" w:eastAsia="仿宋" w:hAnsi="仿宋" w:hint="eastAsia"/>
          <w:b w:val="0"/>
          <w:bCs/>
          <w:sz w:val="32"/>
        </w:rPr>
        <w:t>无增减变动</w:t>
      </w:r>
      <w:r>
        <w:rPr>
          <w:rStyle w:val="a8"/>
          <w:rFonts w:ascii="仿宋" w:eastAsia="仿宋" w:hAnsi="仿宋" w:hint="eastAsia"/>
          <w:b w:val="0"/>
          <w:bCs/>
          <w:color w:val="000000"/>
          <w:sz w:val="32"/>
          <w:szCs w:val="32"/>
        </w:rPr>
        <w:t>。</w:t>
      </w:r>
    </w:p>
    <w:p w:rsidR="00E52494" w:rsidRDefault="003535E1">
      <w:pPr>
        <w:spacing w:line="600" w:lineRule="exact"/>
        <w:ind w:firstLineChars="200" w:firstLine="643"/>
        <w:rPr>
          <w:rStyle w:val="a8"/>
          <w:rFonts w:ascii="仿宋" w:eastAsia="仿宋" w:hAnsi="仿宋"/>
          <w:b w:val="0"/>
          <w:bCs/>
          <w:color w:val="000000"/>
          <w:sz w:val="32"/>
          <w:szCs w:val="32"/>
        </w:rPr>
      </w:pPr>
      <w:r>
        <w:rPr>
          <w:rStyle w:val="a8"/>
          <w:rFonts w:ascii="仿宋" w:eastAsia="仿宋" w:hAnsi="仿宋" w:hint="eastAsia"/>
          <w:bCs/>
          <w:color w:val="000000"/>
          <w:sz w:val="32"/>
          <w:szCs w:val="32"/>
        </w:rPr>
        <w:t>4</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一般公共服务（类）群众团体事务（款）其他群众团体事务支出（项）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eastAsia="仿宋" w:hint="eastAsia"/>
          <w:b w:val="0"/>
          <w:bCs/>
          <w:color w:val="000000"/>
          <w:sz w:val="32"/>
          <w:szCs w:val="32"/>
        </w:rPr>
        <w:t>7034.31</w:t>
      </w:r>
      <w:r>
        <w:rPr>
          <w:rStyle w:val="a8"/>
          <w:rFonts w:ascii="仿宋" w:eastAsia="仿宋" w:hAnsi="仿宋" w:hint="eastAsia"/>
          <w:b w:val="0"/>
          <w:bCs/>
          <w:color w:val="000000"/>
          <w:sz w:val="32"/>
          <w:szCs w:val="32"/>
        </w:rPr>
        <w:t>万元，完成预算</w:t>
      </w:r>
      <w:r>
        <w:rPr>
          <w:rStyle w:val="a8"/>
          <w:rFonts w:eastAsia="仿宋" w:hint="eastAsia"/>
          <w:b w:val="0"/>
          <w:bCs/>
          <w:color w:val="000000"/>
          <w:sz w:val="32"/>
          <w:szCs w:val="32"/>
        </w:rPr>
        <w:t>99.98</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，决算数小于预算数的主要原因是</w:t>
      </w:r>
      <w:r>
        <w:rPr>
          <w:rStyle w:val="a8"/>
          <w:rFonts w:ascii="仿宋" w:eastAsia="仿宋" w:hAnsi="仿宋" w:hint="eastAsia"/>
          <w:b w:val="0"/>
          <w:bCs/>
          <w:sz w:val="32"/>
        </w:rPr>
        <w:t>其他商品和服务支出结余</w:t>
      </w:r>
      <w:r>
        <w:rPr>
          <w:rStyle w:val="a8"/>
          <w:rFonts w:ascii="仿宋" w:eastAsia="仿宋" w:hAnsi="仿宋" w:hint="eastAsia"/>
          <w:b w:val="0"/>
          <w:bCs/>
          <w:color w:val="000000"/>
          <w:sz w:val="32"/>
          <w:szCs w:val="32"/>
        </w:rPr>
        <w:t>。</w:t>
      </w:r>
    </w:p>
    <w:p w:rsidR="00E52494" w:rsidRDefault="003535E1">
      <w:pPr>
        <w:spacing w:line="600" w:lineRule="exact"/>
        <w:ind w:firstLineChars="200" w:firstLine="643"/>
        <w:rPr>
          <w:rStyle w:val="a8"/>
          <w:rFonts w:ascii="仿宋" w:eastAsia="仿宋" w:hAnsi="仿宋"/>
          <w:b w:val="0"/>
          <w:bCs/>
          <w:color w:val="000000"/>
          <w:sz w:val="32"/>
          <w:szCs w:val="32"/>
        </w:rPr>
      </w:pPr>
      <w:r>
        <w:rPr>
          <w:rStyle w:val="a8"/>
          <w:rFonts w:ascii="仿宋" w:eastAsia="仿宋" w:hAnsi="仿宋" w:hint="eastAsia"/>
          <w:bCs/>
          <w:color w:val="000000"/>
          <w:sz w:val="32"/>
          <w:szCs w:val="32"/>
        </w:rPr>
        <w:t>5</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一般公共服务（类）党委办公厅（室）及相关机构事务（款）一般行政管理事务（项）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eastAsia="仿宋" w:hint="eastAsia"/>
          <w:b w:val="0"/>
          <w:bCs/>
          <w:color w:val="000000"/>
          <w:sz w:val="32"/>
          <w:szCs w:val="32"/>
        </w:rPr>
        <w:t>0.3</w:t>
      </w:r>
      <w:r>
        <w:rPr>
          <w:rStyle w:val="a8"/>
          <w:rFonts w:ascii="仿宋" w:eastAsia="仿宋" w:hAnsi="仿宋" w:hint="eastAsia"/>
          <w:b w:val="0"/>
          <w:bCs/>
          <w:color w:val="000000"/>
          <w:sz w:val="32"/>
          <w:szCs w:val="32"/>
        </w:rPr>
        <w:t>万元，完成预算</w:t>
      </w:r>
      <w:r>
        <w:rPr>
          <w:rStyle w:val="a8"/>
          <w:rFonts w:eastAsia="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Style w:val="a8"/>
          <w:rFonts w:ascii="仿宋" w:eastAsia="仿宋" w:hAnsi="仿宋" w:hint="eastAsia"/>
          <w:b w:val="0"/>
          <w:bCs/>
          <w:sz w:val="32"/>
        </w:rPr>
        <w:t>无增减变动</w:t>
      </w:r>
      <w:r>
        <w:rPr>
          <w:rStyle w:val="a8"/>
          <w:rFonts w:ascii="仿宋" w:eastAsia="仿宋" w:hAnsi="仿宋" w:hint="eastAsia"/>
          <w:b w:val="0"/>
          <w:bCs/>
          <w:color w:val="000000"/>
          <w:sz w:val="32"/>
          <w:szCs w:val="32"/>
        </w:rPr>
        <w:t>。</w:t>
      </w:r>
    </w:p>
    <w:p w:rsidR="00E52494" w:rsidRDefault="003535E1">
      <w:pPr>
        <w:spacing w:line="600" w:lineRule="exact"/>
        <w:ind w:firstLineChars="200" w:firstLine="643"/>
        <w:rPr>
          <w:rFonts w:ascii="仿宋" w:eastAsia="仿宋" w:hAnsi="仿宋"/>
          <w:b/>
          <w:color w:val="000000"/>
          <w:sz w:val="32"/>
          <w:szCs w:val="32"/>
        </w:rPr>
      </w:pPr>
      <w:r>
        <w:rPr>
          <w:rStyle w:val="a8"/>
          <w:rFonts w:ascii="仿宋" w:eastAsia="仿宋" w:hAnsi="仿宋" w:hint="eastAsia"/>
          <w:bCs/>
          <w:color w:val="000000"/>
          <w:sz w:val="32"/>
          <w:szCs w:val="32"/>
        </w:rPr>
        <w:t>6</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教育（类）成人教育（款）其他成人教育支出（项）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eastAsia="仿宋"/>
          <w:b w:val="0"/>
          <w:bCs/>
          <w:color w:val="000000"/>
          <w:sz w:val="32"/>
          <w:szCs w:val="32"/>
        </w:rPr>
        <w:t>256.45</w:t>
      </w:r>
      <w:r>
        <w:rPr>
          <w:rStyle w:val="a8"/>
          <w:rFonts w:ascii="仿宋" w:eastAsia="仿宋" w:hAnsi="仿宋" w:hint="eastAsia"/>
          <w:b w:val="0"/>
          <w:bCs/>
          <w:color w:val="000000"/>
          <w:sz w:val="32"/>
          <w:szCs w:val="32"/>
        </w:rPr>
        <w:t>万元，完成预算</w:t>
      </w:r>
      <w:r>
        <w:rPr>
          <w:rStyle w:val="a8"/>
          <w:rFonts w:eastAsia="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Style w:val="a8"/>
          <w:rFonts w:ascii="仿宋" w:eastAsia="仿宋" w:hAnsi="仿宋" w:hint="eastAsia"/>
          <w:b w:val="0"/>
          <w:bCs/>
          <w:sz w:val="32"/>
        </w:rPr>
        <w:t>无增减变动</w:t>
      </w:r>
      <w:r>
        <w:rPr>
          <w:rStyle w:val="a8"/>
          <w:rFonts w:ascii="仿宋" w:eastAsia="仿宋" w:hAnsi="仿宋" w:hint="eastAsia"/>
          <w:b w:val="0"/>
          <w:bCs/>
          <w:color w:val="000000"/>
          <w:sz w:val="32"/>
          <w:szCs w:val="32"/>
        </w:rPr>
        <w:t>。</w:t>
      </w:r>
    </w:p>
    <w:p w:rsidR="00E52494" w:rsidRDefault="003535E1">
      <w:pPr>
        <w:spacing w:line="600" w:lineRule="exact"/>
        <w:ind w:firstLineChars="200" w:firstLine="643"/>
        <w:rPr>
          <w:rFonts w:ascii="仿宋" w:eastAsia="仿宋" w:hAnsi="仿宋"/>
          <w:b/>
          <w:color w:val="000000"/>
          <w:sz w:val="32"/>
          <w:szCs w:val="32"/>
        </w:rPr>
      </w:pPr>
      <w:r>
        <w:rPr>
          <w:rStyle w:val="a8"/>
          <w:rFonts w:ascii="仿宋" w:eastAsia="仿宋" w:hAnsi="仿宋" w:hint="eastAsia"/>
          <w:bCs/>
          <w:color w:val="000000"/>
          <w:sz w:val="32"/>
          <w:szCs w:val="32"/>
        </w:rPr>
        <w:t>7</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教育（类）进修与培训（款）培训支出（项）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eastAsia="仿宋" w:hint="eastAsia"/>
          <w:b w:val="0"/>
          <w:bCs/>
          <w:color w:val="000000"/>
          <w:sz w:val="32"/>
          <w:szCs w:val="32"/>
        </w:rPr>
        <w:t>246.25</w:t>
      </w:r>
      <w:r>
        <w:rPr>
          <w:rStyle w:val="a8"/>
          <w:rFonts w:ascii="仿宋" w:eastAsia="仿宋" w:hAnsi="仿宋" w:hint="eastAsia"/>
          <w:b w:val="0"/>
          <w:bCs/>
          <w:color w:val="000000"/>
          <w:sz w:val="32"/>
          <w:szCs w:val="32"/>
        </w:rPr>
        <w:t>万元，完成预算</w:t>
      </w:r>
      <w:r>
        <w:rPr>
          <w:rStyle w:val="a8"/>
          <w:rFonts w:eastAsia="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Style w:val="a8"/>
          <w:rFonts w:ascii="仿宋" w:eastAsia="仿宋" w:hAnsi="仿宋" w:hint="eastAsia"/>
          <w:b w:val="0"/>
          <w:bCs/>
          <w:sz w:val="32"/>
        </w:rPr>
        <w:t>无增减变动</w:t>
      </w:r>
      <w:r>
        <w:rPr>
          <w:rStyle w:val="a8"/>
          <w:rFonts w:ascii="仿宋" w:eastAsia="仿宋" w:hAnsi="仿宋" w:hint="eastAsia"/>
          <w:b w:val="0"/>
          <w:bCs/>
          <w:color w:val="000000"/>
          <w:sz w:val="32"/>
          <w:szCs w:val="32"/>
        </w:rPr>
        <w:t>。</w:t>
      </w:r>
    </w:p>
    <w:p w:rsidR="00E52494" w:rsidRDefault="003535E1">
      <w:pPr>
        <w:spacing w:line="600" w:lineRule="exact"/>
        <w:ind w:firstLineChars="200" w:firstLine="643"/>
        <w:rPr>
          <w:rFonts w:ascii="仿宋" w:eastAsia="仿宋" w:hAnsi="仿宋"/>
          <w:b/>
          <w:color w:val="000000"/>
          <w:sz w:val="32"/>
          <w:szCs w:val="32"/>
        </w:rPr>
      </w:pPr>
      <w:r>
        <w:rPr>
          <w:rStyle w:val="a8"/>
          <w:rFonts w:ascii="仿宋" w:eastAsia="仿宋" w:hAnsi="仿宋" w:hint="eastAsia"/>
          <w:bCs/>
          <w:color w:val="000000"/>
          <w:sz w:val="32"/>
          <w:szCs w:val="32"/>
        </w:rPr>
        <w:t>8</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文化旅游体育与传媒（类）其他文化体育与传媒支出（款）宣传文化发展专项支出（项）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eastAsia="仿宋" w:hint="eastAsia"/>
          <w:b w:val="0"/>
          <w:bCs/>
          <w:color w:val="000000"/>
          <w:sz w:val="32"/>
          <w:szCs w:val="32"/>
        </w:rPr>
        <w:t>60</w:t>
      </w:r>
      <w:r>
        <w:rPr>
          <w:rStyle w:val="a8"/>
          <w:rFonts w:ascii="仿宋" w:eastAsia="仿宋" w:hAnsi="仿宋" w:hint="eastAsia"/>
          <w:b w:val="0"/>
          <w:bCs/>
          <w:color w:val="000000"/>
          <w:sz w:val="32"/>
          <w:szCs w:val="32"/>
        </w:rPr>
        <w:t>万元，完成预算</w:t>
      </w:r>
      <w:r>
        <w:rPr>
          <w:rStyle w:val="a8"/>
          <w:rFonts w:eastAsia="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Style w:val="a8"/>
          <w:rFonts w:ascii="仿宋" w:eastAsia="仿宋" w:hAnsi="仿宋" w:hint="eastAsia"/>
          <w:b w:val="0"/>
          <w:bCs/>
          <w:sz w:val="32"/>
        </w:rPr>
        <w:t>无增减变动</w:t>
      </w:r>
      <w:r>
        <w:rPr>
          <w:rStyle w:val="a8"/>
          <w:rFonts w:ascii="仿宋" w:eastAsia="仿宋" w:hAnsi="仿宋" w:hint="eastAsia"/>
          <w:b w:val="0"/>
          <w:bCs/>
          <w:color w:val="000000"/>
          <w:sz w:val="32"/>
          <w:szCs w:val="32"/>
        </w:rPr>
        <w:t>。</w:t>
      </w:r>
    </w:p>
    <w:p w:rsidR="00E52494" w:rsidRDefault="003535E1">
      <w:pPr>
        <w:spacing w:line="600" w:lineRule="exact"/>
        <w:ind w:firstLineChars="200" w:firstLine="643"/>
        <w:rPr>
          <w:rStyle w:val="a8"/>
          <w:rFonts w:ascii="仿宋" w:eastAsia="仿宋" w:hAnsi="仿宋"/>
          <w:b w:val="0"/>
          <w:bCs/>
          <w:color w:val="000000"/>
          <w:sz w:val="32"/>
          <w:szCs w:val="32"/>
        </w:rPr>
      </w:pPr>
      <w:r>
        <w:rPr>
          <w:rStyle w:val="a8"/>
          <w:rFonts w:ascii="仿宋" w:eastAsia="仿宋" w:hAnsi="仿宋" w:hint="eastAsia"/>
          <w:bCs/>
          <w:color w:val="000000"/>
          <w:sz w:val="32"/>
          <w:szCs w:val="32"/>
        </w:rPr>
        <w:t>9</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社会保障和就业（类）行政事业单位离退休（款）事业单位离退休（项）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eastAsia="仿宋" w:hint="eastAsia"/>
          <w:b w:val="0"/>
          <w:bCs/>
          <w:color w:val="000000"/>
          <w:sz w:val="32"/>
          <w:szCs w:val="32"/>
        </w:rPr>
        <w:t>94.92</w:t>
      </w:r>
      <w:r>
        <w:rPr>
          <w:rStyle w:val="a8"/>
          <w:rFonts w:ascii="仿宋" w:eastAsia="仿宋" w:hAnsi="仿宋" w:hint="eastAsia"/>
          <w:b w:val="0"/>
          <w:bCs/>
          <w:color w:val="000000"/>
          <w:sz w:val="32"/>
          <w:szCs w:val="32"/>
        </w:rPr>
        <w:t>万元，完成预算</w:t>
      </w:r>
      <w:r>
        <w:rPr>
          <w:rStyle w:val="a8"/>
          <w:rFonts w:eastAsia="仿宋"/>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Style w:val="a8"/>
          <w:rFonts w:ascii="仿宋" w:eastAsia="仿宋" w:hAnsi="仿宋" w:hint="eastAsia"/>
          <w:b w:val="0"/>
          <w:bCs/>
          <w:sz w:val="32"/>
        </w:rPr>
        <w:t>无增减变动</w:t>
      </w:r>
      <w:r>
        <w:rPr>
          <w:rStyle w:val="a8"/>
          <w:rFonts w:ascii="仿宋" w:eastAsia="仿宋" w:hAnsi="仿宋" w:hint="eastAsia"/>
          <w:b w:val="0"/>
          <w:bCs/>
          <w:color w:val="000000"/>
          <w:sz w:val="32"/>
          <w:szCs w:val="32"/>
        </w:rPr>
        <w:t>。</w:t>
      </w:r>
    </w:p>
    <w:p w:rsidR="00E52494" w:rsidRDefault="003535E1">
      <w:pPr>
        <w:spacing w:line="600" w:lineRule="exact"/>
        <w:ind w:firstLineChars="200" w:firstLine="643"/>
        <w:rPr>
          <w:rStyle w:val="a8"/>
          <w:rFonts w:ascii="仿宋" w:eastAsia="仿宋" w:hAnsi="仿宋"/>
          <w:b w:val="0"/>
          <w:bCs/>
          <w:color w:val="000000"/>
          <w:sz w:val="32"/>
          <w:szCs w:val="32"/>
        </w:rPr>
      </w:pPr>
      <w:r>
        <w:rPr>
          <w:rStyle w:val="a8"/>
          <w:rFonts w:ascii="仿宋" w:eastAsia="仿宋" w:hAnsi="仿宋" w:hint="eastAsia"/>
          <w:bCs/>
          <w:color w:val="000000"/>
          <w:sz w:val="32"/>
          <w:szCs w:val="32"/>
        </w:rPr>
        <w:t>10</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社会保障和就业（类）行政事业单位离退休（款）事业单位离退休（项）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eastAsia="仿宋" w:hint="eastAsia"/>
          <w:b w:val="0"/>
          <w:bCs/>
          <w:color w:val="000000"/>
          <w:sz w:val="32"/>
          <w:szCs w:val="32"/>
        </w:rPr>
        <w:t>94.92</w:t>
      </w:r>
      <w:r>
        <w:rPr>
          <w:rStyle w:val="a8"/>
          <w:rFonts w:ascii="仿宋" w:eastAsia="仿宋" w:hAnsi="仿宋" w:hint="eastAsia"/>
          <w:b w:val="0"/>
          <w:bCs/>
          <w:color w:val="000000"/>
          <w:sz w:val="32"/>
          <w:szCs w:val="32"/>
        </w:rPr>
        <w:t>万元，完成预算</w:t>
      </w:r>
      <w:r>
        <w:rPr>
          <w:rStyle w:val="a8"/>
          <w:rFonts w:eastAsia="仿宋"/>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Style w:val="a8"/>
          <w:rFonts w:ascii="仿宋" w:eastAsia="仿宋" w:hAnsi="仿宋" w:hint="eastAsia"/>
          <w:b w:val="0"/>
          <w:bCs/>
          <w:sz w:val="32"/>
        </w:rPr>
        <w:t>无增减变动</w:t>
      </w:r>
      <w:r>
        <w:rPr>
          <w:rStyle w:val="a8"/>
          <w:rFonts w:ascii="仿宋" w:eastAsia="仿宋" w:hAnsi="仿宋" w:hint="eastAsia"/>
          <w:b w:val="0"/>
          <w:bCs/>
          <w:color w:val="000000"/>
          <w:sz w:val="32"/>
          <w:szCs w:val="32"/>
        </w:rPr>
        <w:t>。</w:t>
      </w:r>
    </w:p>
    <w:p w:rsidR="00E52494" w:rsidRDefault="003535E1">
      <w:pPr>
        <w:spacing w:line="600" w:lineRule="exact"/>
        <w:ind w:firstLineChars="200" w:firstLine="643"/>
        <w:rPr>
          <w:rStyle w:val="a8"/>
          <w:rFonts w:ascii="仿宋" w:eastAsia="仿宋" w:hAnsi="仿宋"/>
          <w:b w:val="0"/>
          <w:bCs/>
          <w:color w:val="000000"/>
          <w:sz w:val="32"/>
          <w:szCs w:val="32"/>
        </w:rPr>
      </w:pPr>
      <w:r>
        <w:rPr>
          <w:rStyle w:val="a8"/>
          <w:rFonts w:ascii="仿宋" w:eastAsia="仿宋" w:hAnsi="仿宋" w:hint="eastAsia"/>
          <w:bCs/>
          <w:color w:val="000000"/>
          <w:sz w:val="32"/>
          <w:szCs w:val="32"/>
        </w:rPr>
        <w:lastRenderedPageBreak/>
        <w:t>11</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社会保障和就业（类）行政事业单位离退休（款）未归口管理的行政单位离退休（项）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eastAsia="仿宋" w:hint="eastAsia"/>
          <w:b w:val="0"/>
          <w:bCs/>
          <w:color w:val="000000"/>
          <w:sz w:val="32"/>
          <w:szCs w:val="32"/>
        </w:rPr>
        <w:t>63.59</w:t>
      </w:r>
      <w:r>
        <w:rPr>
          <w:rStyle w:val="a8"/>
          <w:rFonts w:ascii="仿宋" w:eastAsia="仿宋" w:hAnsi="仿宋" w:hint="eastAsia"/>
          <w:b w:val="0"/>
          <w:bCs/>
          <w:color w:val="000000"/>
          <w:sz w:val="32"/>
          <w:szCs w:val="32"/>
        </w:rPr>
        <w:t>万元，完成预算</w:t>
      </w:r>
      <w:r>
        <w:rPr>
          <w:rStyle w:val="a8"/>
          <w:rFonts w:eastAsia="仿宋"/>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Style w:val="a8"/>
          <w:rFonts w:ascii="仿宋" w:eastAsia="仿宋" w:hAnsi="仿宋" w:hint="eastAsia"/>
          <w:b w:val="0"/>
          <w:bCs/>
          <w:sz w:val="32"/>
        </w:rPr>
        <w:t>无增减变动</w:t>
      </w:r>
      <w:r>
        <w:rPr>
          <w:rStyle w:val="a8"/>
          <w:rFonts w:ascii="仿宋" w:eastAsia="仿宋" w:hAnsi="仿宋" w:hint="eastAsia"/>
          <w:b w:val="0"/>
          <w:bCs/>
          <w:color w:val="000000"/>
          <w:sz w:val="32"/>
          <w:szCs w:val="32"/>
        </w:rPr>
        <w:t>。</w:t>
      </w:r>
    </w:p>
    <w:p w:rsidR="00E52494" w:rsidRDefault="003535E1">
      <w:pPr>
        <w:spacing w:line="600" w:lineRule="exact"/>
        <w:ind w:firstLineChars="200" w:firstLine="643"/>
        <w:rPr>
          <w:rStyle w:val="a8"/>
          <w:rFonts w:ascii="仿宋" w:eastAsia="仿宋" w:hAnsi="仿宋"/>
          <w:b w:val="0"/>
          <w:bCs/>
          <w:color w:val="000000"/>
          <w:sz w:val="32"/>
          <w:szCs w:val="32"/>
        </w:rPr>
      </w:pPr>
      <w:r>
        <w:rPr>
          <w:rStyle w:val="a8"/>
          <w:rFonts w:ascii="仿宋" w:eastAsia="仿宋" w:hAnsi="仿宋" w:hint="eastAsia"/>
          <w:bCs/>
          <w:color w:val="000000"/>
          <w:sz w:val="32"/>
          <w:szCs w:val="32"/>
        </w:rPr>
        <w:t>12</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社会保障和就业（类）行政事业单位离退休（款）机关事业单位基本养老保险缴费支出（项）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eastAsia="仿宋" w:hint="eastAsia"/>
          <w:b w:val="0"/>
          <w:bCs/>
          <w:color w:val="000000"/>
          <w:sz w:val="32"/>
          <w:szCs w:val="32"/>
        </w:rPr>
        <w:t>173.71</w:t>
      </w:r>
      <w:r>
        <w:rPr>
          <w:rStyle w:val="a8"/>
          <w:rFonts w:ascii="仿宋" w:eastAsia="仿宋" w:hAnsi="仿宋" w:hint="eastAsia"/>
          <w:b w:val="0"/>
          <w:bCs/>
          <w:color w:val="000000"/>
          <w:sz w:val="32"/>
          <w:szCs w:val="32"/>
        </w:rPr>
        <w:t>万元，完成预算</w:t>
      </w:r>
      <w:r>
        <w:rPr>
          <w:rStyle w:val="a8"/>
          <w:rFonts w:eastAsia="仿宋" w:hint="eastAsia"/>
          <w:b w:val="0"/>
          <w:bCs/>
          <w:color w:val="000000"/>
          <w:sz w:val="32"/>
          <w:szCs w:val="32"/>
        </w:rPr>
        <w:t>97.44</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，决算数小于预算数的主要原因是机关事业单位基本养老保险缴费结余。</w:t>
      </w:r>
    </w:p>
    <w:p w:rsidR="00E52494" w:rsidRDefault="003535E1">
      <w:pPr>
        <w:spacing w:line="600" w:lineRule="exact"/>
        <w:ind w:firstLineChars="200" w:firstLine="643"/>
        <w:rPr>
          <w:rStyle w:val="a8"/>
          <w:rFonts w:ascii="仿宋" w:eastAsia="仿宋" w:hAnsi="仿宋"/>
          <w:b w:val="0"/>
          <w:bCs/>
          <w:color w:val="000000"/>
          <w:sz w:val="32"/>
          <w:szCs w:val="32"/>
        </w:rPr>
      </w:pPr>
      <w:r>
        <w:rPr>
          <w:rStyle w:val="a8"/>
          <w:rFonts w:ascii="仿宋" w:eastAsia="仿宋" w:hAnsi="仿宋" w:hint="eastAsia"/>
          <w:bCs/>
          <w:color w:val="000000"/>
          <w:sz w:val="32"/>
          <w:szCs w:val="32"/>
        </w:rPr>
        <w:t>13</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社会保障和就业（类）行政事业单位离退休（款）机关事业单位职业年金缴费支出（项）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eastAsia="仿宋" w:hint="eastAsia"/>
          <w:b w:val="0"/>
          <w:bCs/>
          <w:color w:val="000000"/>
          <w:sz w:val="32"/>
          <w:szCs w:val="32"/>
        </w:rPr>
        <w:t>38.66</w:t>
      </w:r>
      <w:r>
        <w:rPr>
          <w:rStyle w:val="a8"/>
          <w:rFonts w:ascii="仿宋" w:eastAsia="仿宋" w:hAnsi="仿宋" w:hint="eastAsia"/>
          <w:b w:val="0"/>
          <w:bCs/>
          <w:color w:val="000000"/>
          <w:sz w:val="32"/>
          <w:szCs w:val="32"/>
        </w:rPr>
        <w:t>万元，完成预算</w:t>
      </w:r>
      <w:r>
        <w:rPr>
          <w:rStyle w:val="a8"/>
          <w:rFonts w:eastAsia="仿宋"/>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Style w:val="a8"/>
          <w:rFonts w:ascii="仿宋" w:eastAsia="仿宋" w:hAnsi="仿宋" w:hint="eastAsia"/>
          <w:b w:val="0"/>
          <w:bCs/>
          <w:sz w:val="32"/>
        </w:rPr>
        <w:t>无增减变动</w:t>
      </w:r>
      <w:r>
        <w:rPr>
          <w:rStyle w:val="a8"/>
          <w:rFonts w:ascii="仿宋" w:eastAsia="仿宋" w:hAnsi="仿宋" w:hint="eastAsia"/>
          <w:b w:val="0"/>
          <w:bCs/>
          <w:color w:val="000000"/>
          <w:sz w:val="32"/>
          <w:szCs w:val="32"/>
        </w:rPr>
        <w:t>。</w:t>
      </w:r>
    </w:p>
    <w:p w:rsidR="00E52494" w:rsidRDefault="003535E1">
      <w:pPr>
        <w:spacing w:line="600" w:lineRule="exact"/>
        <w:ind w:firstLineChars="200" w:firstLine="643"/>
        <w:rPr>
          <w:rStyle w:val="a8"/>
          <w:rFonts w:ascii="仿宋" w:eastAsia="仿宋" w:hAnsi="仿宋"/>
          <w:b w:val="0"/>
          <w:bCs/>
          <w:color w:val="000000"/>
          <w:sz w:val="32"/>
          <w:szCs w:val="32"/>
        </w:rPr>
      </w:pPr>
      <w:r>
        <w:rPr>
          <w:rStyle w:val="a8"/>
          <w:rFonts w:ascii="仿宋" w:eastAsia="仿宋" w:hAnsi="仿宋" w:hint="eastAsia"/>
          <w:bCs/>
          <w:color w:val="000000"/>
          <w:sz w:val="32"/>
          <w:szCs w:val="32"/>
        </w:rPr>
        <w:t>14</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社会保障和就业（类）就业补助（款）其他就业补助支出（项）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eastAsia="仿宋" w:hint="eastAsia"/>
          <w:b w:val="0"/>
          <w:bCs/>
          <w:color w:val="000000"/>
          <w:sz w:val="32"/>
          <w:szCs w:val="32"/>
        </w:rPr>
        <w:t>360.5</w:t>
      </w:r>
      <w:r>
        <w:rPr>
          <w:rStyle w:val="a8"/>
          <w:rFonts w:ascii="仿宋" w:eastAsia="仿宋" w:hAnsi="仿宋" w:hint="eastAsia"/>
          <w:b w:val="0"/>
          <w:bCs/>
          <w:color w:val="000000"/>
          <w:sz w:val="32"/>
          <w:szCs w:val="32"/>
        </w:rPr>
        <w:t>万元，完成预算</w:t>
      </w:r>
      <w:r>
        <w:rPr>
          <w:rStyle w:val="a8"/>
          <w:rFonts w:eastAsia="仿宋"/>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Style w:val="a8"/>
          <w:rFonts w:ascii="仿宋" w:eastAsia="仿宋" w:hAnsi="仿宋" w:hint="eastAsia"/>
          <w:b w:val="0"/>
          <w:bCs/>
          <w:sz w:val="32"/>
        </w:rPr>
        <w:t>无增减变动</w:t>
      </w:r>
      <w:r>
        <w:rPr>
          <w:rStyle w:val="a8"/>
          <w:rFonts w:ascii="仿宋" w:eastAsia="仿宋" w:hAnsi="仿宋" w:hint="eastAsia"/>
          <w:b w:val="0"/>
          <w:bCs/>
          <w:color w:val="000000"/>
          <w:sz w:val="32"/>
          <w:szCs w:val="32"/>
        </w:rPr>
        <w:t>。</w:t>
      </w:r>
    </w:p>
    <w:p w:rsidR="00E52494" w:rsidRDefault="003535E1">
      <w:pPr>
        <w:spacing w:line="600" w:lineRule="exact"/>
        <w:ind w:firstLineChars="200" w:firstLine="643"/>
        <w:rPr>
          <w:rFonts w:ascii="仿宋" w:eastAsia="仿宋" w:hAnsi="仿宋"/>
          <w:bCs/>
          <w:color w:val="000000"/>
          <w:sz w:val="32"/>
          <w:szCs w:val="32"/>
        </w:rPr>
      </w:pPr>
      <w:r>
        <w:rPr>
          <w:rStyle w:val="a8"/>
          <w:rFonts w:ascii="仿宋" w:eastAsia="仿宋" w:hAnsi="仿宋" w:hint="eastAsia"/>
          <w:bCs/>
          <w:color w:val="000000"/>
          <w:sz w:val="32"/>
          <w:szCs w:val="32"/>
        </w:rPr>
        <w:t>15</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社会保障和就业（类）其他社会保障和就业支出（款）其他社会保障和就业支出（项）</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eastAsia="仿宋" w:hint="eastAsia"/>
          <w:b w:val="0"/>
          <w:bCs/>
          <w:color w:val="000000"/>
          <w:sz w:val="32"/>
          <w:szCs w:val="32"/>
        </w:rPr>
        <w:t>0.65</w:t>
      </w:r>
      <w:r>
        <w:rPr>
          <w:rStyle w:val="a8"/>
          <w:rFonts w:ascii="仿宋" w:eastAsia="仿宋" w:hAnsi="仿宋" w:hint="eastAsia"/>
          <w:b w:val="0"/>
          <w:bCs/>
          <w:color w:val="000000"/>
          <w:sz w:val="32"/>
          <w:szCs w:val="32"/>
        </w:rPr>
        <w:t>万元，完成预算</w:t>
      </w:r>
      <w:r>
        <w:rPr>
          <w:rStyle w:val="a8"/>
          <w:rFonts w:eastAsia="仿宋"/>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Style w:val="a8"/>
          <w:rFonts w:ascii="仿宋" w:eastAsia="仿宋" w:hAnsi="仿宋" w:hint="eastAsia"/>
          <w:b w:val="0"/>
          <w:bCs/>
          <w:sz w:val="32"/>
        </w:rPr>
        <w:t>无增减变动</w:t>
      </w:r>
      <w:r>
        <w:rPr>
          <w:rStyle w:val="a8"/>
          <w:rFonts w:ascii="仿宋" w:eastAsia="仿宋" w:hAnsi="仿宋" w:hint="eastAsia"/>
          <w:b w:val="0"/>
          <w:bCs/>
          <w:color w:val="000000"/>
          <w:sz w:val="32"/>
          <w:szCs w:val="32"/>
        </w:rPr>
        <w:t>。</w:t>
      </w:r>
    </w:p>
    <w:p w:rsidR="00E52494" w:rsidRDefault="003535E1">
      <w:pPr>
        <w:spacing w:line="600" w:lineRule="exact"/>
        <w:ind w:firstLineChars="200" w:firstLine="643"/>
        <w:rPr>
          <w:rFonts w:ascii="仿宋" w:eastAsia="仿宋" w:hAnsi="仿宋"/>
          <w:bCs/>
          <w:color w:val="000000"/>
          <w:sz w:val="32"/>
          <w:szCs w:val="32"/>
        </w:rPr>
      </w:pPr>
      <w:r>
        <w:rPr>
          <w:rStyle w:val="a8"/>
          <w:rFonts w:ascii="仿宋" w:eastAsia="仿宋" w:hAnsi="仿宋" w:hint="eastAsia"/>
          <w:bCs/>
          <w:color w:val="000000"/>
          <w:sz w:val="32"/>
          <w:szCs w:val="32"/>
        </w:rPr>
        <w:t>16</w:t>
      </w:r>
      <w:r>
        <w:rPr>
          <w:rStyle w:val="a8"/>
          <w:rFonts w:ascii="仿宋" w:eastAsia="仿宋" w:hAnsi="仿宋"/>
          <w:bCs/>
          <w:color w:val="000000"/>
          <w:sz w:val="32"/>
          <w:szCs w:val="32"/>
        </w:rPr>
        <w:t>.</w:t>
      </w:r>
      <w:r>
        <w:rPr>
          <w:rFonts w:ascii="仿宋" w:eastAsia="仿宋" w:hAnsi="仿宋" w:hint="eastAsia"/>
          <w:b/>
          <w:bCs/>
          <w:color w:val="000000" w:themeColor="text1"/>
          <w:sz w:val="32"/>
          <w:szCs w:val="32"/>
        </w:rPr>
        <w:t>卫生健康支出</w:t>
      </w:r>
      <w:r>
        <w:rPr>
          <w:rStyle w:val="a8"/>
          <w:rFonts w:ascii="仿宋" w:eastAsia="仿宋" w:hAnsi="仿宋" w:hint="eastAsia"/>
          <w:bCs/>
          <w:color w:val="000000"/>
          <w:sz w:val="32"/>
          <w:szCs w:val="32"/>
        </w:rPr>
        <w:t>（类）行政事业单位医疗（款）行政单位医疗（项）</w:t>
      </w:r>
      <w:r>
        <w:rPr>
          <w:rStyle w:val="a8"/>
          <w:rFonts w:ascii="仿宋" w:eastAsia="仿宋" w:hAnsi="仿宋"/>
          <w:bCs/>
          <w:color w:val="000000"/>
          <w:sz w:val="32"/>
          <w:szCs w:val="32"/>
        </w:rPr>
        <w:t>:</w:t>
      </w:r>
      <w:r>
        <w:rPr>
          <w:rStyle w:val="a8"/>
          <w:rFonts w:ascii="仿宋" w:eastAsia="仿宋" w:hAnsi="仿宋" w:hint="eastAsia"/>
          <w:b w:val="0"/>
          <w:bCs/>
          <w:color w:val="000000"/>
          <w:sz w:val="32"/>
          <w:szCs w:val="32"/>
        </w:rPr>
        <w:t>支出决算为</w:t>
      </w:r>
      <w:r>
        <w:rPr>
          <w:rStyle w:val="a8"/>
          <w:rFonts w:eastAsia="仿宋"/>
          <w:b w:val="0"/>
          <w:bCs/>
          <w:color w:val="000000"/>
          <w:sz w:val="32"/>
          <w:szCs w:val="32"/>
        </w:rPr>
        <w:t>57.85</w:t>
      </w:r>
      <w:r>
        <w:rPr>
          <w:rStyle w:val="a8"/>
          <w:rFonts w:ascii="仿宋" w:eastAsia="仿宋" w:hAnsi="仿宋" w:hint="eastAsia"/>
          <w:b w:val="0"/>
          <w:bCs/>
          <w:color w:val="000000"/>
          <w:sz w:val="32"/>
          <w:szCs w:val="32"/>
        </w:rPr>
        <w:t>万元，完成预算</w:t>
      </w:r>
      <w:r>
        <w:rPr>
          <w:rStyle w:val="a8"/>
          <w:rFonts w:eastAsia="仿宋"/>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Style w:val="a8"/>
          <w:rFonts w:ascii="仿宋" w:eastAsia="仿宋" w:hAnsi="仿宋" w:hint="eastAsia"/>
          <w:b w:val="0"/>
          <w:bCs/>
          <w:sz w:val="32"/>
        </w:rPr>
        <w:t>无增减变动</w:t>
      </w:r>
      <w:r>
        <w:rPr>
          <w:rStyle w:val="a8"/>
          <w:rFonts w:ascii="仿宋" w:eastAsia="仿宋" w:hAnsi="仿宋" w:hint="eastAsia"/>
          <w:b w:val="0"/>
          <w:bCs/>
          <w:color w:val="000000"/>
          <w:sz w:val="32"/>
          <w:szCs w:val="32"/>
        </w:rPr>
        <w:t>。</w:t>
      </w:r>
    </w:p>
    <w:p w:rsidR="00E52494" w:rsidRDefault="003535E1">
      <w:pPr>
        <w:spacing w:line="600" w:lineRule="exact"/>
        <w:ind w:firstLineChars="200" w:firstLine="643"/>
        <w:rPr>
          <w:rFonts w:ascii="仿宋" w:eastAsia="仿宋" w:hAnsi="仿宋"/>
          <w:bCs/>
          <w:color w:val="000000"/>
          <w:sz w:val="32"/>
          <w:szCs w:val="32"/>
        </w:rPr>
      </w:pPr>
      <w:r>
        <w:rPr>
          <w:rStyle w:val="a8"/>
          <w:rFonts w:ascii="仿宋" w:eastAsia="仿宋" w:hAnsi="仿宋" w:hint="eastAsia"/>
          <w:bCs/>
          <w:color w:val="000000"/>
          <w:sz w:val="32"/>
          <w:szCs w:val="32"/>
        </w:rPr>
        <w:t>17</w:t>
      </w:r>
      <w:r>
        <w:rPr>
          <w:rStyle w:val="a8"/>
          <w:rFonts w:ascii="仿宋" w:eastAsia="仿宋" w:hAnsi="仿宋"/>
          <w:bCs/>
          <w:color w:val="000000"/>
          <w:sz w:val="32"/>
          <w:szCs w:val="32"/>
        </w:rPr>
        <w:t>.</w:t>
      </w:r>
      <w:r>
        <w:rPr>
          <w:rFonts w:ascii="仿宋" w:eastAsia="仿宋" w:hAnsi="仿宋" w:hint="eastAsia"/>
          <w:b/>
          <w:bCs/>
          <w:color w:val="000000" w:themeColor="text1"/>
          <w:sz w:val="32"/>
          <w:szCs w:val="32"/>
        </w:rPr>
        <w:t>卫生健康支出</w:t>
      </w:r>
      <w:r>
        <w:rPr>
          <w:rStyle w:val="a8"/>
          <w:rFonts w:ascii="仿宋" w:eastAsia="仿宋" w:hAnsi="仿宋" w:hint="eastAsia"/>
          <w:bCs/>
          <w:color w:val="000000"/>
          <w:sz w:val="32"/>
          <w:szCs w:val="32"/>
        </w:rPr>
        <w:t>（类）行政事业单位医疗（款）事业单位医疗（项）</w:t>
      </w:r>
      <w:r>
        <w:rPr>
          <w:rStyle w:val="a8"/>
          <w:rFonts w:ascii="仿宋" w:eastAsia="仿宋" w:hAnsi="仿宋"/>
          <w:bCs/>
          <w:color w:val="000000"/>
          <w:sz w:val="32"/>
          <w:szCs w:val="32"/>
        </w:rPr>
        <w:t>:</w:t>
      </w:r>
      <w:r>
        <w:rPr>
          <w:rStyle w:val="a8"/>
          <w:rFonts w:ascii="仿宋" w:eastAsia="仿宋" w:hAnsi="仿宋" w:hint="eastAsia"/>
          <w:b w:val="0"/>
          <w:bCs/>
          <w:color w:val="000000"/>
          <w:sz w:val="32"/>
          <w:szCs w:val="32"/>
        </w:rPr>
        <w:t>支出决算为</w:t>
      </w:r>
      <w:r>
        <w:rPr>
          <w:rStyle w:val="a8"/>
          <w:rFonts w:eastAsia="仿宋" w:hint="eastAsia"/>
          <w:b w:val="0"/>
          <w:bCs/>
          <w:color w:val="000000"/>
          <w:sz w:val="32"/>
          <w:szCs w:val="32"/>
        </w:rPr>
        <w:t>40.93</w:t>
      </w:r>
      <w:r>
        <w:rPr>
          <w:rStyle w:val="a8"/>
          <w:rFonts w:ascii="仿宋" w:eastAsia="仿宋" w:hAnsi="仿宋" w:hint="eastAsia"/>
          <w:b w:val="0"/>
          <w:bCs/>
          <w:color w:val="000000"/>
          <w:sz w:val="32"/>
          <w:szCs w:val="32"/>
        </w:rPr>
        <w:t>万元，完成预算</w:t>
      </w:r>
      <w:r>
        <w:rPr>
          <w:rStyle w:val="a8"/>
          <w:rFonts w:eastAsia="仿宋"/>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Style w:val="a8"/>
          <w:rFonts w:ascii="仿宋" w:eastAsia="仿宋" w:hAnsi="仿宋" w:hint="eastAsia"/>
          <w:b w:val="0"/>
          <w:bCs/>
          <w:sz w:val="32"/>
        </w:rPr>
        <w:t>无增减变动</w:t>
      </w:r>
      <w:r>
        <w:rPr>
          <w:rStyle w:val="a8"/>
          <w:rFonts w:ascii="仿宋" w:eastAsia="仿宋" w:hAnsi="仿宋" w:hint="eastAsia"/>
          <w:b w:val="0"/>
          <w:bCs/>
          <w:color w:val="000000"/>
          <w:sz w:val="32"/>
          <w:szCs w:val="32"/>
        </w:rPr>
        <w:t>。</w:t>
      </w:r>
    </w:p>
    <w:p w:rsidR="00E52494" w:rsidRDefault="003535E1">
      <w:pPr>
        <w:spacing w:line="600" w:lineRule="exact"/>
        <w:ind w:firstLineChars="200" w:firstLine="643"/>
        <w:rPr>
          <w:rFonts w:ascii="仿宋" w:eastAsia="仿宋" w:hAnsi="仿宋"/>
          <w:bCs/>
          <w:color w:val="000000"/>
          <w:sz w:val="32"/>
          <w:szCs w:val="32"/>
        </w:rPr>
      </w:pPr>
      <w:r>
        <w:rPr>
          <w:rStyle w:val="a8"/>
          <w:rFonts w:ascii="仿宋" w:eastAsia="仿宋" w:hAnsi="仿宋" w:hint="eastAsia"/>
          <w:bCs/>
          <w:color w:val="000000"/>
          <w:sz w:val="32"/>
          <w:szCs w:val="32"/>
        </w:rPr>
        <w:t>18</w:t>
      </w:r>
      <w:r>
        <w:rPr>
          <w:rStyle w:val="a8"/>
          <w:rFonts w:ascii="仿宋" w:eastAsia="仿宋" w:hAnsi="仿宋"/>
          <w:bCs/>
          <w:color w:val="000000"/>
          <w:sz w:val="32"/>
          <w:szCs w:val="32"/>
        </w:rPr>
        <w:t>.</w:t>
      </w:r>
      <w:r>
        <w:rPr>
          <w:rFonts w:ascii="仿宋" w:eastAsia="仿宋" w:hAnsi="仿宋" w:hint="eastAsia"/>
          <w:b/>
          <w:bCs/>
          <w:color w:val="000000" w:themeColor="text1"/>
          <w:sz w:val="32"/>
          <w:szCs w:val="32"/>
        </w:rPr>
        <w:t>卫生健康支出</w:t>
      </w:r>
      <w:r>
        <w:rPr>
          <w:rStyle w:val="a8"/>
          <w:rFonts w:ascii="仿宋" w:eastAsia="仿宋" w:hAnsi="仿宋" w:hint="eastAsia"/>
          <w:bCs/>
          <w:color w:val="000000"/>
          <w:sz w:val="32"/>
          <w:szCs w:val="32"/>
        </w:rPr>
        <w:t>（类）行政事业单位医疗（款）公务</w:t>
      </w:r>
      <w:r>
        <w:rPr>
          <w:rStyle w:val="a8"/>
          <w:rFonts w:ascii="仿宋" w:eastAsia="仿宋" w:hAnsi="仿宋" w:hint="eastAsia"/>
          <w:bCs/>
          <w:color w:val="000000"/>
          <w:sz w:val="32"/>
          <w:szCs w:val="32"/>
        </w:rPr>
        <w:lastRenderedPageBreak/>
        <w:t>员医疗补助（项）</w:t>
      </w:r>
      <w:r>
        <w:rPr>
          <w:rStyle w:val="a8"/>
          <w:rFonts w:ascii="仿宋" w:eastAsia="仿宋" w:hAnsi="仿宋"/>
          <w:bCs/>
          <w:color w:val="000000"/>
          <w:sz w:val="32"/>
          <w:szCs w:val="32"/>
        </w:rPr>
        <w:t>:</w:t>
      </w:r>
      <w:r>
        <w:rPr>
          <w:rStyle w:val="a8"/>
          <w:rFonts w:ascii="仿宋" w:eastAsia="仿宋" w:hAnsi="仿宋" w:hint="eastAsia"/>
          <w:b w:val="0"/>
          <w:bCs/>
          <w:color w:val="000000"/>
          <w:sz w:val="32"/>
          <w:szCs w:val="32"/>
        </w:rPr>
        <w:t>支出决算为</w:t>
      </w:r>
      <w:r>
        <w:rPr>
          <w:rStyle w:val="a8"/>
          <w:rFonts w:eastAsia="仿宋" w:hint="eastAsia"/>
          <w:b w:val="0"/>
          <w:bCs/>
          <w:color w:val="000000"/>
          <w:sz w:val="32"/>
          <w:szCs w:val="32"/>
        </w:rPr>
        <w:t>13.80</w:t>
      </w:r>
      <w:r>
        <w:rPr>
          <w:rStyle w:val="a8"/>
          <w:rFonts w:ascii="仿宋" w:eastAsia="仿宋" w:hAnsi="仿宋" w:hint="eastAsia"/>
          <w:b w:val="0"/>
          <w:bCs/>
          <w:color w:val="000000"/>
          <w:sz w:val="32"/>
          <w:szCs w:val="32"/>
        </w:rPr>
        <w:t>万元，完成预算</w:t>
      </w:r>
      <w:r>
        <w:rPr>
          <w:rStyle w:val="a8"/>
          <w:rFonts w:eastAsia="仿宋"/>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Style w:val="a8"/>
          <w:rFonts w:ascii="仿宋" w:eastAsia="仿宋" w:hAnsi="仿宋" w:hint="eastAsia"/>
          <w:b w:val="0"/>
          <w:bCs/>
          <w:sz w:val="32"/>
        </w:rPr>
        <w:t>无增减变动</w:t>
      </w:r>
      <w:r>
        <w:rPr>
          <w:rStyle w:val="a8"/>
          <w:rFonts w:ascii="仿宋" w:eastAsia="仿宋" w:hAnsi="仿宋" w:hint="eastAsia"/>
          <w:b w:val="0"/>
          <w:bCs/>
          <w:color w:val="000000"/>
          <w:sz w:val="32"/>
          <w:szCs w:val="32"/>
        </w:rPr>
        <w:t>。</w:t>
      </w:r>
    </w:p>
    <w:p w:rsidR="00E52494" w:rsidRDefault="003535E1">
      <w:pPr>
        <w:spacing w:line="600" w:lineRule="exact"/>
        <w:ind w:firstLineChars="200" w:firstLine="643"/>
        <w:rPr>
          <w:rFonts w:ascii="仿宋" w:eastAsia="仿宋" w:hAnsi="仿宋"/>
          <w:bCs/>
          <w:color w:val="000000"/>
          <w:sz w:val="32"/>
          <w:szCs w:val="32"/>
        </w:rPr>
      </w:pPr>
      <w:r>
        <w:rPr>
          <w:rStyle w:val="a8"/>
          <w:rFonts w:ascii="仿宋" w:eastAsia="仿宋" w:hAnsi="仿宋" w:hint="eastAsia"/>
          <w:bCs/>
          <w:color w:val="000000"/>
          <w:sz w:val="32"/>
          <w:szCs w:val="32"/>
        </w:rPr>
        <w:t>19</w:t>
      </w:r>
      <w:r>
        <w:rPr>
          <w:rStyle w:val="a8"/>
          <w:rFonts w:ascii="仿宋" w:eastAsia="仿宋" w:hAnsi="仿宋"/>
          <w:bCs/>
          <w:color w:val="000000"/>
          <w:sz w:val="32"/>
          <w:szCs w:val="32"/>
        </w:rPr>
        <w:t>.</w:t>
      </w:r>
      <w:r>
        <w:rPr>
          <w:rFonts w:ascii="仿宋" w:eastAsia="仿宋" w:hAnsi="仿宋" w:hint="eastAsia"/>
          <w:b/>
          <w:bCs/>
          <w:color w:val="000000" w:themeColor="text1"/>
          <w:sz w:val="32"/>
          <w:szCs w:val="32"/>
        </w:rPr>
        <w:t>卫生健康支出</w:t>
      </w:r>
      <w:r>
        <w:rPr>
          <w:rStyle w:val="a8"/>
          <w:rFonts w:ascii="仿宋" w:eastAsia="仿宋" w:hAnsi="仿宋" w:hint="eastAsia"/>
          <w:bCs/>
          <w:color w:val="000000"/>
          <w:sz w:val="32"/>
          <w:szCs w:val="32"/>
        </w:rPr>
        <w:t>（类）其他卫生健康支出（款）其他卫生健康支出（项）</w:t>
      </w:r>
      <w:r>
        <w:rPr>
          <w:rStyle w:val="a8"/>
          <w:rFonts w:ascii="仿宋" w:eastAsia="仿宋" w:hAnsi="仿宋"/>
          <w:bCs/>
          <w:color w:val="000000"/>
          <w:sz w:val="32"/>
          <w:szCs w:val="32"/>
        </w:rPr>
        <w:t>:</w:t>
      </w:r>
      <w:r>
        <w:rPr>
          <w:rStyle w:val="a8"/>
          <w:rFonts w:ascii="仿宋" w:eastAsia="仿宋" w:hAnsi="仿宋" w:hint="eastAsia"/>
          <w:b w:val="0"/>
          <w:bCs/>
          <w:color w:val="000000"/>
          <w:sz w:val="32"/>
          <w:szCs w:val="32"/>
        </w:rPr>
        <w:t>支出决算为</w:t>
      </w:r>
      <w:r>
        <w:rPr>
          <w:rStyle w:val="a8"/>
          <w:rFonts w:eastAsia="仿宋" w:hint="eastAsia"/>
          <w:b w:val="0"/>
          <w:bCs/>
          <w:color w:val="000000"/>
          <w:sz w:val="32"/>
          <w:szCs w:val="32"/>
        </w:rPr>
        <w:t>15</w:t>
      </w:r>
      <w:r>
        <w:rPr>
          <w:rStyle w:val="a8"/>
          <w:rFonts w:ascii="仿宋" w:eastAsia="仿宋" w:hAnsi="仿宋" w:hint="eastAsia"/>
          <w:b w:val="0"/>
          <w:bCs/>
          <w:color w:val="000000"/>
          <w:sz w:val="32"/>
          <w:szCs w:val="32"/>
        </w:rPr>
        <w:t>万元，完成预算</w:t>
      </w:r>
      <w:r>
        <w:rPr>
          <w:rStyle w:val="a8"/>
          <w:rFonts w:eastAsia="仿宋"/>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Style w:val="a8"/>
          <w:rFonts w:ascii="仿宋" w:eastAsia="仿宋" w:hAnsi="仿宋" w:hint="eastAsia"/>
          <w:b w:val="0"/>
          <w:bCs/>
          <w:sz w:val="32"/>
        </w:rPr>
        <w:t>无增减变动</w:t>
      </w:r>
      <w:r>
        <w:rPr>
          <w:rStyle w:val="a8"/>
          <w:rFonts w:ascii="仿宋" w:eastAsia="仿宋" w:hAnsi="仿宋" w:hint="eastAsia"/>
          <w:b w:val="0"/>
          <w:bCs/>
          <w:color w:val="000000"/>
          <w:sz w:val="32"/>
          <w:szCs w:val="32"/>
        </w:rPr>
        <w:t>。</w:t>
      </w:r>
    </w:p>
    <w:p w:rsidR="00E52494" w:rsidRDefault="003535E1">
      <w:pPr>
        <w:spacing w:line="600" w:lineRule="exact"/>
        <w:ind w:firstLineChars="200" w:firstLine="643"/>
        <w:rPr>
          <w:rFonts w:ascii="仿宋" w:eastAsia="仿宋" w:hAnsi="仿宋"/>
          <w:bCs/>
          <w:color w:val="000000"/>
          <w:sz w:val="32"/>
          <w:szCs w:val="32"/>
        </w:rPr>
      </w:pPr>
      <w:r>
        <w:rPr>
          <w:rStyle w:val="a8"/>
          <w:rFonts w:ascii="仿宋" w:eastAsia="仿宋" w:hAnsi="仿宋" w:hint="eastAsia"/>
          <w:bCs/>
          <w:color w:val="000000"/>
          <w:sz w:val="32"/>
          <w:szCs w:val="32"/>
        </w:rPr>
        <w:t>20</w:t>
      </w:r>
      <w:r>
        <w:rPr>
          <w:rStyle w:val="a8"/>
          <w:rFonts w:ascii="仿宋" w:eastAsia="仿宋" w:hAnsi="仿宋"/>
          <w:bCs/>
          <w:color w:val="000000"/>
          <w:sz w:val="32"/>
          <w:szCs w:val="32"/>
        </w:rPr>
        <w:t>.</w:t>
      </w:r>
      <w:r>
        <w:rPr>
          <w:rFonts w:ascii="仿宋" w:eastAsia="仿宋" w:hAnsi="仿宋" w:hint="eastAsia"/>
          <w:b/>
          <w:bCs/>
          <w:color w:val="000000" w:themeColor="text1"/>
          <w:sz w:val="32"/>
          <w:szCs w:val="32"/>
        </w:rPr>
        <w:t>住房保障支出</w:t>
      </w:r>
      <w:r>
        <w:rPr>
          <w:rStyle w:val="a8"/>
          <w:rFonts w:ascii="仿宋" w:eastAsia="仿宋" w:hAnsi="仿宋" w:hint="eastAsia"/>
          <w:bCs/>
          <w:color w:val="000000"/>
          <w:sz w:val="32"/>
          <w:szCs w:val="32"/>
        </w:rPr>
        <w:t>（类）住房改革支出（款）住房公积金（项）</w:t>
      </w:r>
      <w:r>
        <w:rPr>
          <w:rStyle w:val="a8"/>
          <w:rFonts w:ascii="仿宋" w:eastAsia="仿宋" w:hAnsi="仿宋"/>
          <w:bCs/>
          <w:color w:val="000000"/>
          <w:sz w:val="32"/>
          <w:szCs w:val="32"/>
        </w:rPr>
        <w:t>:</w:t>
      </w:r>
      <w:r>
        <w:rPr>
          <w:rStyle w:val="a8"/>
          <w:rFonts w:ascii="仿宋" w:eastAsia="仿宋" w:hAnsi="仿宋" w:hint="eastAsia"/>
          <w:b w:val="0"/>
          <w:bCs/>
          <w:color w:val="000000"/>
          <w:sz w:val="32"/>
          <w:szCs w:val="32"/>
        </w:rPr>
        <w:t>支出决算为</w:t>
      </w:r>
      <w:r>
        <w:rPr>
          <w:rStyle w:val="a8"/>
          <w:rFonts w:eastAsia="仿宋" w:hint="eastAsia"/>
          <w:b w:val="0"/>
          <w:bCs/>
          <w:color w:val="000000"/>
          <w:sz w:val="32"/>
          <w:szCs w:val="32"/>
        </w:rPr>
        <w:t>130.4</w:t>
      </w:r>
      <w:r>
        <w:rPr>
          <w:rStyle w:val="a8"/>
          <w:rFonts w:ascii="仿宋" w:eastAsia="仿宋" w:hAnsi="仿宋" w:hint="eastAsia"/>
          <w:b w:val="0"/>
          <w:bCs/>
          <w:color w:val="000000"/>
          <w:sz w:val="32"/>
          <w:szCs w:val="32"/>
        </w:rPr>
        <w:t>万元，完成预算</w:t>
      </w:r>
      <w:r>
        <w:rPr>
          <w:rStyle w:val="a8"/>
          <w:rFonts w:eastAsia="仿宋"/>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Style w:val="a8"/>
          <w:rFonts w:ascii="仿宋" w:eastAsia="仿宋" w:hAnsi="仿宋" w:hint="eastAsia"/>
          <w:b w:val="0"/>
          <w:bCs/>
          <w:sz w:val="32"/>
        </w:rPr>
        <w:t>无增减变动</w:t>
      </w:r>
      <w:r>
        <w:rPr>
          <w:rStyle w:val="a8"/>
          <w:rFonts w:ascii="仿宋" w:eastAsia="仿宋" w:hAnsi="仿宋" w:hint="eastAsia"/>
          <w:b w:val="0"/>
          <w:bCs/>
          <w:color w:val="000000"/>
          <w:sz w:val="32"/>
          <w:szCs w:val="32"/>
        </w:rPr>
        <w:t>。</w:t>
      </w:r>
    </w:p>
    <w:p w:rsidR="00E52494" w:rsidRDefault="003535E1">
      <w:pPr>
        <w:spacing w:line="600" w:lineRule="exact"/>
        <w:ind w:firstLineChars="200" w:firstLine="643"/>
        <w:rPr>
          <w:rFonts w:ascii="仿宋" w:eastAsia="仿宋" w:hAnsi="仿宋"/>
          <w:bCs/>
          <w:color w:val="000000"/>
          <w:sz w:val="32"/>
          <w:szCs w:val="32"/>
        </w:rPr>
      </w:pPr>
      <w:r>
        <w:rPr>
          <w:rStyle w:val="a8"/>
          <w:rFonts w:ascii="仿宋" w:eastAsia="仿宋" w:hAnsi="仿宋" w:hint="eastAsia"/>
          <w:bCs/>
          <w:color w:val="000000"/>
          <w:sz w:val="32"/>
          <w:szCs w:val="32"/>
        </w:rPr>
        <w:t>21</w:t>
      </w:r>
      <w:r>
        <w:rPr>
          <w:rStyle w:val="a8"/>
          <w:rFonts w:ascii="仿宋" w:eastAsia="仿宋" w:hAnsi="仿宋"/>
          <w:bCs/>
          <w:color w:val="000000"/>
          <w:sz w:val="32"/>
          <w:szCs w:val="32"/>
        </w:rPr>
        <w:t>.</w:t>
      </w:r>
      <w:r>
        <w:rPr>
          <w:rFonts w:ascii="仿宋" w:eastAsia="仿宋" w:hAnsi="仿宋" w:hint="eastAsia"/>
          <w:b/>
          <w:bCs/>
          <w:color w:val="000000" w:themeColor="text1"/>
          <w:sz w:val="32"/>
          <w:szCs w:val="32"/>
        </w:rPr>
        <w:t>住房保障支出</w:t>
      </w:r>
      <w:r>
        <w:rPr>
          <w:rStyle w:val="a8"/>
          <w:rFonts w:ascii="仿宋" w:eastAsia="仿宋" w:hAnsi="仿宋" w:hint="eastAsia"/>
          <w:bCs/>
          <w:color w:val="000000"/>
          <w:sz w:val="32"/>
          <w:szCs w:val="32"/>
        </w:rPr>
        <w:t>（类）住房改革支出（款）购房补贴（项）</w:t>
      </w:r>
      <w:r>
        <w:rPr>
          <w:rStyle w:val="a8"/>
          <w:rFonts w:ascii="仿宋" w:eastAsia="仿宋" w:hAnsi="仿宋"/>
          <w:bCs/>
          <w:color w:val="000000"/>
          <w:sz w:val="32"/>
          <w:szCs w:val="32"/>
        </w:rPr>
        <w:t>:</w:t>
      </w:r>
      <w:r>
        <w:rPr>
          <w:rStyle w:val="a8"/>
          <w:rFonts w:ascii="仿宋" w:eastAsia="仿宋" w:hAnsi="仿宋" w:hint="eastAsia"/>
          <w:b w:val="0"/>
          <w:bCs/>
          <w:color w:val="000000"/>
          <w:sz w:val="32"/>
          <w:szCs w:val="32"/>
        </w:rPr>
        <w:t>支出决算为</w:t>
      </w:r>
      <w:r>
        <w:rPr>
          <w:rStyle w:val="a8"/>
          <w:rFonts w:eastAsia="仿宋" w:hint="eastAsia"/>
          <w:b w:val="0"/>
          <w:bCs/>
          <w:color w:val="000000"/>
          <w:sz w:val="32"/>
          <w:szCs w:val="32"/>
        </w:rPr>
        <w:t>51.89</w:t>
      </w:r>
      <w:r>
        <w:rPr>
          <w:rStyle w:val="a8"/>
          <w:rFonts w:ascii="仿宋" w:eastAsia="仿宋" w:hAnsi="仿宋" w:hint="eastAsia"/>
          <w:b w:val="0"/>
          <w:bCs/>
          <w:color w:val="000000"/>
          <w:sz w:val="32"/>
          <w:szCs w:val="32"/>
        </w:rPr>
        <w:t>万元，完成预算</w:t>
      </w:r>
      <w:r>
        <w:rPr>
          <w:rStyle w:val="a8"/>
          <w:rFonts w:eastAsia="仿宋"/>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Style w:val="a8"/>
          <w:rFonts w:ascii="仿宋" w:eastAsia="仿宋" w:hAnsi="仿宋" w:hint="eastAsia"/>
          <w:b w:val="0"/>
          <w:bCs/>
          <w:sz w:val="32"/>
        </w:rPr>
        <w:t>无增减变动</w:t>
      </w:r>
      <w:r>
        <w:rPr>
          <w:rStyle w:val="a8"/>
          <w:rFonts w:ascii="仿宋" w:eastAsia="仿宋" w:hAnsi="仿宋" w:hint="eastAsia"/>
          <w:b w:val="0"/>
          <w:bCs/>
          <w:color w:val="000000"/>
          <w:sz w:val="32"/>
          <w:szCs w:val="32"/>
        </w:rPr>
        <w:t>。</w:t>
      </w:r>
    </w:p>
    <w:p w:rsidR="00E52494" w:rsidRDefault="003535E1">
      <w:pPr>
        <w:spacing w:line="600" w:lineRule="exact"/>
        <w:ind w:firstLineChars="200" w:firstLine="643"/>
        <w:rPr>
          <w:rFonts w:ascii="仿宋" w:eastAsia="仿宋" w:hAnsi="仿宋"/>
          <w:color w:val="000000"/>
          <w:sz w:val="32"/>
          <w:szCs w:val="32"/>
        </w:rPr>
      </w:pPr>
      <w:r>
        <w:rPr>
          <w:rStyle w:val="a8"/>
          <w:rFonts w:ascii="仿宋" w:eastAsia="仿宋" w:hAnsi="仿宋" w:hint="eastAsia"/>
          <w:bCs/>
          <w:color w:val="000000"/>
          <w:sz w:val="32"/>
          <w:szCs w:val="32"/>
        </w:rPr>
        <w:t>22</w:t>
      </w:r>
      <w:r>
        <w:rPr>
          <w:rStyle w:val="a8"/>
          <w:rFonts w:ascii="仿宋" w:eastAsia="仿宋" w:hAnsi="仿宋"/>
          <w:bCs/>
          <w:color w:val="000000"/>
          <w:sz w:val="32"/>
          <w:szCs w:val="32"/>
        </w:rPr>
        <w:t>.</w:t>
      </w:r>
      <w:r>
        <w:rPr>
          <w:rFonts w:ascii="仿宋" w:eastAsia="仿宋" w:hAnsi="仿宋" w:hint="eastAsia"/>
          <w:b/>
          <w:bCs/>
          <w:color w:val="000000" w:themeColor="text1"/>
          <w:sz w:val="32"/>
          <w:szCs w:val="32"/>
        </w:rPr>
        <w:t>灾害防治及应急管理支出</w:t>
      </w:r>
      <w:r>
        <w:rPr>
          <w:rStyle w:val="a8"/>
          <w:rFonts w:ascii="仿宋" w:eastAsia="仿宋" w:hAnsi="仿宋" w:hint="eastAsia"/>
          <w:bCs/>
          <w:color w:val="000000"/>
          <w:sz w:val="32"/>
          <w:szCs w:val="32"/>
        </w:rPr>
        <w:t>（类）应急管理事务（款）其他应急管理支出（项）</w:t>
      </w:r>
      <w:r>
        <w:rPr>
          <w:rStyle w:val="a8"/>
          <w:rFonts w:ascii="仿宋" w:eastAsia="仿宋" w:hAnsi="仿宋"/>
          <w:bCs/>
          <w:color w:val="000000"/>
          <w:sz w:val="32"/>
          <w:szCs w:val="32"/>
        </w:rPr>
        <w:t>:</w:t>
      </w:r>
      <w:r>
        <w:rPr>
          <w:rStyle w:val="a8"/>
          <w:rFonts w:ascii="仿宋" w:eastAsia="仿宋" w:hAnsi="仿宋" w:hint="eastAsia"/>
          <w:b w:val="0"/>
          <w:bCs/>
          <w:color w:val="000000"/>
          <w:sz w:val="32"/>
          <w:szCs w:val="32"/>
        </w:rPr>
        <w:t>支出决算为</w:t>
      </w:r>
      <w:r>
        <w:rPr>
          <w:rStyle w:val="a8"/>
          <w:rFonts w:eastAsia="仿宋" w:hint="eastAsia"/>
          <w:b w:val="0"/>
          <w:bCs/>
          <w:color w:val="000000"/>
          <w:sz w:val="32"/>
          <w:szCs w:val="32"/>
        </w:rPr>
        <w:t>5</w:t>
      </w:r>
      <w:r>
        <w:rPr>
          <w:rStyle w:val="a8"/>
          <w:rFonts w:ascii="仿宋" w:eastAsia="仿宋" w:hAnsi="仿宋" w:hint="eastAsia"/>
          <w:b w:val="0"/>
          <w:bCs/>
          <w:color w:val="000000"/>
          <w:sz w:val="32"/>
          <w:szCs w:val="32"/>
        </w:rPr>
        <w:t>万元，完成预算</w:t>
      </w:r>
      <w:r>
        <w:rPr>
          <w:rStyle w:val="a8"/>
          <w:rFonts w:eastAsia="仿宋"/>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Style w:val="a8"/>
          <w:rFonts w:ascii="仿宋" w:eastAsia="仿宋" w:hAnsi="仿宋" w:hint="eastAsia"/>
          <w:b w:val="0"/>
          <w:bCs/>
          <w:sz w:val="32"/>
        </w:rPr>
        <w:t>无增减变动</w:t>
      </w:r>
      <w:r>
        <w:rPr>
          <w:rStyle w:val="a8"/>
          <w:rFonts w:ascii="仿宋" w:eastAsia="仿宋" w:hAnsi="仿宋" w:hint="eastAsia"/>
          <w:b w:val="0"/>
          <w:bCs/>
          <w:color w:val="000000"/>
          <w:sz w:val="32"/>
          <w:szCs w:val="32"/>
        </w:rPr>
        <w:t>。</w:t>
      </w:r>
    </w:p>
    <w:p w:rsidR="00E52494" w:rsidRDefault="003535E1">
      <w:pPr>
        <w:tabs>
          <w:tab w:val="right" w:pos="8306"/>
        </w:tabs>
        <w:spacing w:line="600" w:lineRule="exact"/>
        <w:ind w:firstLine="640"/>
        <w:outlineLvl w:val="1"/>
        <w:rPr>
          <w:rStyle w:val="2Char"/>
        </w:rPr>
      </w:pPr>
      <w:bookmarkStart w:id="44" w:name="_Toc15396608"/>
      <w:bookmarkStart w:id="45"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4"/>
      <w:bookmarkEnd w:id="45"/>
      <w:r>
        <w:rPr>
          <w:rStyle w:val="2Char"/>
          <w:rFonts w:ascii="黑体" w:eastAsia="黑体" w:hAnsi="黑体"/>
          <w:b w:val="0"/>
        </w:rPr>
        <w:tab/>
      </w:r>
    </w:p>
    <w:p w:rsidR="00E52494" w:rsidRDefault="003535E1">
      <w:pPr>
        <w:spacing w:line="600" w:lineRule="exact"/>
        <w:ind w:firstLine="645"/>
        <w:rPr>
          <w:rFonts w:ascii="仿宋" w:eastAsia="仿宋" w:hAnsi="仿宋"/>
          <w:color w:val="000000"/>
          <w:sz w:val="32"/>
          <w:szCs w:val="32"/>
        </w:rPr>
      </w:pPr>
      <w:r>
        <w:rPr>
          <w:rFonts w:eastAsia="仿宋"/>
          <w:color w:val="000000"/>
          <w:sz w:val="32"/>
          <w:szCs w:val="32"/>
        </w:rPr>
        <w:t>2019</w:t>
      </w:r>
      <w:r>
        <w:rPr>
          <w:rFonts w:ascii="仿宋" w:eastAsia="仿宋" w:hAnsi="仿宋" w:hint="eastAsia"/>
          <w:color w:val="000000"/>
          <w:sz w:val="32"/>
          <w:szCs w:val="32"/>
        </w:rPr>
        <w:t>年一般公共预算财政拨款基本支出</w:t>
      </w:r>
      <w:r>
        <w:rPr>
          <w:rFonts w:eastAsia="仿宋"/>
          <w:color w:val="000000"/>
          <w:sz w:val="32"/>
          <w:szCs w:val="32"/>
        </w:rPr>
        <w:t>13459.35</w:t>
      </w:r>
      <w:r>
        <w:rPr>
          <w:rFonts w:ascii="仿宋" w:eastAsia="仿宋" w:hAnsi="仿宋" w:hint="eastAsia"/>
          <w:color w:val="000000"/>
          <w:sz w:val="32"/>
          <w:szCs w:val="32"/>
        </w:rPr>
        <w:t>万元，其中：</w:t>
      </w:r>
    </w:p>
    <w:p w:rsidR="00E52494" w:rsidRDefault="003535E1" w:rsidP="004369EC">
      <w:pPr>
        <w:spacing w:line="600" w:lineRule="exact"/>
        <w:ind w:firstLineChars="200" w:firstLine="640"/>
        <w:rPr>
          <w:rFonts w:ascii="仿宋" w:eastAsia="仿宋" w:hAnsi="仿宋"/>
          <w:b/>
          <w:color w:val="FF0000"/>
          <w:sz w:val="32"/>
          <w:szCs w:val="32"/>
        </w:rPr>
      </w:pPr>
      <w:r>
        <w:rPr>
          <w:rFonts w:ascii="仿宋" w:eastAsia="仿宋" w:hAnsi="仿宋" w:hint="eastAsia"/>
          <w:color w:val="000000"/>
          <w:sz w:val="32"/>
          <w:szCs w:val="32"/>
        </w:rPr>
        <w:t>人员经费</w:t>
      </w:r>
      <w:r>
        <w:rPr>
          <w:rFonts w:eastAsia="仿宋"/>
          <w:color w:val="000000"/>
          <w:sz w:val="32"/>
          <w:szCs w:val="32"/>
        </w:rPr>
        <w:t>1726.17</w:t>
      </w:r>
      <w:r>
        <w:rPr>
          <w:rFonts w:ascii="仿宋" w:eastAsia="仿宋" w:hAnsi="仿宋" w:hint="eastAsia"/>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离休费、退休费、生活补助、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w:t>
      </w:r>
      <w:r>
        <w:rPr>
          <w:rFonts w:ascii="仿宋" w:eastAsia="仿宋" w:hAnsi="仿宋" w:hint="eastAsia"/>
          <w:color w:val="000000" w:themeColor="text1"/>
          <w:sz w:val="32"/>
          <w:szCs w:val="32"/>
        </w:rPr>
        <w:t>日常</w:t>
      </w:r>
      <w:r>
        <w:rPr>
          <w:rFonts w:ascii="仿宋" w:eastAsia="仿宋" w:hAnsi="仿宋" w:hint="eastAsia"/>
          <w:color w:val="000000"/>
          <w:sz w:val="32"/>
          <w:szCs w:val="32"/>
        </w:rPr>
        <w:t>公用经费</w:t>
      </w:r>
      <w:r>
        <w:rPr>
          <w:rFonts w:eastAsia="仿宋"/>
          <w:color w:val="000000"/>
          <w:sz w:val="32"/>
          <w:szCs w:val="32"/>
        </w:rPr>
        <w:t>731.68</w:t>
      </w:r>
      <w:r>
        <w:rPr>
          <w:rFonts w:ascii="仿宋" w:eastAsia="仿宋" w:hAnsi="仿宋" w:hint="eastAsia"/>
          <w:color w:val="000000"/>
          <w:sz w:val="32"/>
          <w:szCs w:val="32"/>
        </w:rPr>
        <w:t>万元，主要包括：办公费、印刷费、</w:t>
      </w:r>
      <w:r>
        <w:rPr>
          <w:rFonts w:ascii="仿宋" w:eastAsia="仿宋" w:hAnsi="仿宋" w:hint="eastAsia"/>
          <w:color w:val="000000"/>
          <w:sz w:val="32"/>
          <w:szCs w:val="32"/>
        </w:rPr>
        <w:lastRenderedPageBreak/>
        <w:t>手续费、水费、电费、邮电费、物业管理费、差旅费、因公出国（境）费用、维修（护）费、会议费、培训费、公务接待费、劳务费、工会经费、福利费、公务用车运行维护费、其他交通费、其他商品和服务支出。</w:t>
      </w:r>
    </w:p>
    <w:p w:rsidR="00E52494" w:rsidRDefault="003535E1">
      <w:pPr>
        <w:spacing w:line="600" w:lineRule="exact"/>
        <w:ind w:firstLine="640"/>
        <w:outlineLvl w:val="1"/>
        <w:rPr>
          <w:rStyle w:val="2Char"/>
          <w:rFonts w:ascii="黑体" w:eastAsia="黑体" w:hAnsi="黑体"/>
          <w:b w:val="0"/>
        </w:rPr>
      </w:pPr>
      <w:bookmarkStart w:id="46" w:name="_Toc15377215"/>
      <w:bookmarkStart w:id="47"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6"/>
      <w:bookmarkEnd w:id="47"/>
    </w:p>
    <w:p w:rsidR="00E52494" w:rsidRPr="00ED3A7F" w:rsidRDefault="003535E1" w:rsidP="00ED3A7F">
      <w:pPr>
        <w:adjustRightInd w:val="0"/>
        <w:snapToGrid w:val="0"/>
        <w:spacing w:line="600" w:lineRule="exact"/>
        <w:ind w:firstLine="720"/>
        <w:rPr>
          <w:rFonts w:ascii="楷体_GB2312" w:eastAsia="楷体_GB2312" w:hAnsi="宋体"/>
          <w:b/>
          <w:sz w:val="32"/>
          <w:szCs w:val="32"/>
          <w:lang w:val="zh-CN"/>
        </w:rPr>
      </w:pPr>
      <w:bookmarkStart w:id="48" w:name="_Toc15377216"/>
      <w:r w:rsidRPr="00ED3A7F">
        <w:rPr>
          <w:rFonts w:ascii="楷体_GB2312" w:eastAsia="楷体_GB2312" w:hAnsi="宋体" w:hint="eastAsia"/>
          <w:b/>
          <w:sz w:val="32"/>
          <w:szCs w:val="32"/>
          <w:lang w:val="zh-CN"/>
        </w:rPr>
        <w:t>（一）“三公”经费财政拨款支出决算总体情况说明</w:t>
      </w:r>
      <w:bookmarkEnd w:id="48"/>
    </w:p>
    <w:p w:rsidR="00E52494" w:rsidRPr="00E52494" w:rsidRDefault="003535E1">
      <w:pPr>
        <w:spacing w:line="600" w:lineRule="exact"/>
        <w:ind w:firstLine="640"/>
        <w:rPr>
          <w:rFonts w:ascii="仿宋" w:eastAsia="仿宋" w:hAnsi="仿宋"/>
          <w:b/>
          <w:color w:val="FF0000"/>
          <w:sz w:val="32"/>
          <w:szCs w:val="32"/>
        </w:rPr>
      </w:pPr>
      <w:r>
        <w:rPr>
          <w:rFonts w:eastAsia="仿宋"/>
          <w:color w:val="000000"/>
          <w:sz w:val="32"/>
          <w:szCs w:val="32"/>
        </w:rPr>
        <w:t>2019</w:t>
      </w:r>
      <w:r>
        <w:rPr>
          <w:rFonts w:ascii="仿宋" w:eastAsia="仿宋" w:hAnsi="仿宋" w:hint="eastAsia"/>
          <w:color w:val="000000"/>
          <w:sz w:val="32"/>
          <w:szCs w:val="32"/>
        </w:rPr>
        <w:t>年“三公”经费财政拨款支出决算为</w:t>
      </w:r>
      <w:r>
        <w:rPr>
          <w:rFonts w:eastAsia="仿宋"/>
          <w:color w:val="000000"/>
          <w:sz w:val="32"/>
          <w:szCs w:val="32"/>
        </w:rPr>
        <w:t>28.71</w:t>
      </w:r>
      <w:r>
        <w:rPr>
          <w:rFonts w:ascii="仿宋" w:eastAsia="仿宋" w:hAnsi="仿宋" w:hint="eastAsia"/>
          <w:color w:val="000000"/>
          <w:sz w:val="32"/>
          <w:szCs w:val="32"/>
        </w:rPr>
        <w:t>万元，完成预算</w:t>
      </w:r>
      <w:r>
        <w:rPr>
          <w:rFonts w:eastAsia="仿宋"/>
          <w:color w:val="000000"/>
          <w:sz w:val="32"/>
          <w:szCs w:val="32"/>
        </w:rPr>
        <w:t>55.42</w:t>
      </w:r>
      <w:r>
        <w:rPr>
          <w:rFonts w:ascii="仿宋" w:eastAsia="仿宋" w:hAnsi="仿宋" w:hint="eastAsia"/>
          <w:color w:val="000000"/>
          <w:sz w:val="32"/>
          <w:szCs w:val="32"/>
        </w:rPr>
        <w:t>%，决算数小于预算数的主要原因是因公出国（境）计划调整和</w:t>
      </w:r>
      <w:r>
        <w:rPr>
          <w:rFonts w:ascii="仿宋" w:eastAsia="仿宋" w:hAnsi="仿宋" w:cs="仿宋" w:hint="eastAsia"/>
          <w:color w:val="000000"/>
          <w:sz w:val="32"/>
          <w:szCs w:val="32"/>
        </w:rPr>
        <w:t>公务接待批次及人数减少</w:t>
      </w:r>
      <w:r>
        <w:rPr>
          <w:rFonts w:ascii="仿宋_GB2312" w:eastAsia="仿宋_GB2312" w:hAnsi="仿宋_GB2312" w:cs="仿宋_GB2312" w:hint="eastAsia"/>
          <w:color w:val="000000"/>
          <w:sz w:val="32"/>
          <w:szCs w:val="32"/>
        </w:rPr>
        <w:t>。</w:t>
      </w:r>
    </w:p>
    <w:p w:rsidR="00E52494" w:rsidRPr="00ED3A7F" w:rsidRDefault="003535E1" w:rsidP="00ED3A7F">
      <w:pPr>
        <w:adjustRightInd w:val="0"/>
        <w:snapToGrid w:val="0"/>
        <w:spacing w:line="600" w:lineRule="exact"/>
        <w:ind w:firstLine="720"/>
        <w:rPr>
          <w:rFonts w:ascii="楷体_GB2312" w:eastAsia="楷体_GB2312" w:hAnsi="宋体"/>
          <w:b/>
          <w:sz w:val="32"/>
          <w:szCs w:val="32"/>
          <w:lang w:val="zh-CN"/>
        </w:rPr>
      </w:pPr>
      <w:bookmarkStart w:id="49" w:name="_Toc15377217"/>
      <w:r w:rsidRPr="00ED3A7F">
        <w:rPr>
          <w:rFonts w:ascii="楷体_GB2312" w:eastAsia="楷体_GB2312" w:hAnsi="宋体" w:hint="eastAsia"/>
          <w:b/>
          <w:sz w:val="32"/>
          <w:szCs w:val="32"/>
          <w:lang w:val="zh-CN"/>
        </w:rPr>
        <w:t>（二）“三公”经费财政拨款支出决算具体情况说明</w:t>
      </w:r>
      <w:bookmarkEnd w:id="49"/>
    </w:p>
    <w:p w:rsidR="00E52494" w:rsidRDefault="003535E1">
      <w:pPr>
        <w:spacing w:line="600" w:lineRule="exact"/>
        <w:ind w:firstLine="640"/>
        <w:rPr>
          <w:rFonts w:eastAsia="仿宋"/>
          <w:color w:val="000000"/>
          <w:sz w:val="32"/>
          <w:szCs w:val="32"/>
        </w:rPr>
      </w:pPr>
      <w:r>
        <w:rPr>
          <w:rFonts w:eastAsia="仿宋"/>
          <w:color w:val="000000"/>
          <w:sz w:val="32"/>
          <w:szCs w:val="32"/>
        </w:rPr>
        <w:t>2019</w:t>
      </w:r>
      <w:r>
        <w:rPr>
          <w:rFonts w:eastAsia="仿宋" w:hAnsi="仿宋"/>
          <w:color w:val="000000"/>
          <w:sz w:val="32"/>
          <w:szCs w:val="32"/>
        </w:rPr>
        <w:t>年</w:t>
      </w:r>
      <w:r>
        <w:rPr>
          <w:rFonts w:eastAsia="仿宋"/>
          <w:color w:val="000000"/>
          <w:sz w:val="32"/>
          <w:szCs w:val="32"/>
        </w:rPr>
        <w:t>“</w:t>
      </w:r>
      <w:r>
        <w:rPr>
          <w:rFonts w:eastAsia="仿宋" w:hAnsi="仿宋"/>
          <w:color w:val="000000"/>
          <w:sz w:val="32"/>
          <w:szCs w:val="32"/>
        </w:rPr>
        <w:t>三公</w:t>
      </w:r>
      <w:r>
        <w:rPr>
          <w:rFonts w:eastAsia="仿宋"/>
          <w:color w:val="000000"/>
          <w:sz w:val="32"/>
          <w:szCs w:val="32"/>
        </w:rPr>
        <w:t>”</w:t>
      </w:r>
      <w:r>
        <w:rPr>
          <w:rFonts w:eastAsia="仿宋" w:hAnsi="仿宋"/>
          <w:color w:val="000000"/>
          <w:sz w:val="32"/>
          <w:szCs w:val="32"/>
        </w:rPr>
        <w:t>经费财政拨款支出决算中，因公出国（境）费支出决算</w:t>
      </w:r>
      <w:r>
        <w:rPr>
          <w:rFonts w:eastAsia="仿宋"/>
          <w:color w:val="000000"/>
          <w:sz w:val="32"/>
          <w:szCs w:val="32"/>
        </w:rPr>
        <w:t>3.57</w:t>
      </w:r>
      <w:r>
        <w:rPr>
          <w:rFonts w:eastAsia="仿宋" w:hAnsi="仿宋"/>
          <w:color w:val="000000"/>
          <w:sz w:val="32"/>
          <w:szCs w:val="32"/>
        </w:rPr>
        <w:t>万元，占</w:t>
      </w:r>
      <w:r>
        <w:rPr>
          <w:rFonts w:eastAsia="仿宋"/>
          <w:color w:val="000000"/>
          <w:sz w:val="32"/>
          <w:szCs w:val="32"/>
        </w:rPr>
        <w:t>12.43%</w:t>
      </w:r>
      <w:r>
        <w:rPr>
          <w:rFonts w:eastAsia="仿宋" w:hAnsi="仿宋"/>
          <w:color w:val="000000"/>
          <w:sz w:val="32"/>
          <w:szCs w:val="32"/>
        </w:rPr>
        <w:t>；公务用车购置及运行维护费支出决算</w:t>
      </w:r>
      <w:r>
        <w:rPr>
          <w:rFonts w:eastAsia="仿宋"/>
          <w:color w:val="000000"/>
          <w:sz w:val="32"/>
          <w:szCs w:val="32"/>
        </w:rPr>
        <w:t>23.95</w:t>
      </w:r>
      <w:r>
        <w:rPr>
          <w:rFonts w:eastAsia="仿宋" w:hAnsi="仿宋"/>
          <w:color w:val="000000"/>
          <w:sz w:val="32"/>
          <w:szCs w:val="32"/>
        </w:rPr>
        <w:t>万元，占</w:t>
      </w:r>
      <w:r>
        <w:rPr>
          <w:rFonts w:eastAsia="仿宋"/>
          <w:color w:val="000000"/>
          <w:sz w:val="32"/>
          <w:szCs w:val="32"/>
        </w:rPr>
        <w:t>83.42%</w:t>
      </w:r>
      <w:r>
        <w:rPr>
          <w:rFonts w:eastAsia="仿宋" w:hAnsi="仿宋"/>
          <w:color w:val="000000"/>
          <w:sz w:val="32"/>
          <w:szCs w:val="32"/>
        </w:rPr>
        <w:t>；公务接待费支出决算</w:t>
      </w:r>
      <w:r>
        <w:rPr>
          <w:rFonts w:eastAsia="仿宋"/>
          <w:color w:val="000000"/>
          <w:sz w:val="32"/>
          <w:szCs w:val="32"/>
        </w:rPr>
        <w:t>1.19</w:t>
      </w:r>
      <w:r>
        <w:rPr>
          <w:rFonts w:eastAsia="仿宋" w:hAnsi="仿宋"/>
          <w:color w:val="000000"/>
          <w:sz w:val="32"/>
          <w:szCs w:val="32"/>
        </w:rPr>
        <w:t>万元，占</w:t>
      </w:r>
      <w:r>
        <w:rPr>
          <w:rFonts w:eastAsia="仿宋"/>
          <w:color w:val="000000"/>
          <w:sz w:val="32"/>
          <w:szCs w:val="32"/>
        </w:rPr>
        <w:t>4.14%</w:t>
      </w:r>
      <w:r>
        <w:rPr>
          <w:rFonts w:eastAsia="仿宋" w:hAnsi="仿宋"/>
          <w:color w:val="000000"/>
          <w:sz w:val="32"/>
          <w:szCs w:val="32"/>
        </w:rPr>
        <w:t>。具体情况如下：</w:t>
      </w:r>
    </w:p>
    <w:p w:rsidR="00E52494" w:rsidRDefault="003535E1">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（图7：“三公”经费财政拨款支出结构）</w:t>
      </w:r>
    </w:p>
    <w:p w:rsidR="00E52494" w:rsidRDefault="003535E1">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 xml:space="preserve">                                      单位：万元</w:t>
      </w:r>
    </w:p>
    <w:p w:rsidR="00665AF6" w:rsidRDefault="00665AF6">
      <w:pPr>
        <w:spacing w:line="600" w:lineRule="exact"/>
        <w:ind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4384" behindDoc="0" locked="0" layoutInCell="1" allowOverlap="1">
            <wp:simplePos x="0" y="0"/>
            <wp:positionH relativeFrom="margin">
              <wp:posOffset>-387985</wp:posOffset>
            </wp:positionH>
            <wp:positionV relativeFrom="margin">
              <wp:posOffset>6246495</wp:posOffset>
            </wp:positionV>
            <wp:extent cx="5267325" cy="2315210"/>
            <wp:effectExtent l="19050" t="0" r="9525" b="889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65AF6" w:rsidRDefault="00665AF6" w:rsidP="001F0F79">
      <w:pPr>
        <w:spacing w:line="600" w:lineRule="exact"/>
        <w:ind w:firstLineChars="200" w:firstLine="640"/>
        <w:rPr>
          <w:rStyle w:val="a8"/>
          <w:rFonts w:eastAsia="仿宋" w:hAnsi="仿宋"/>
          <w:b w:val="0"/>
          <w:bCs/>
          <w:sz w:val="32"/>
        </w:rPr>
      </w:pPr>
    </w:p>
    <w:p w:rsidR="00665AF6" w:rsidRDefault="00665AF6" w:rsidP="001F0F79">
      <w:pPr>
        <w:spacing w:line="600" w:lineRule="exact"/>
        <w:ind w:firstLineChars="200" w:firstLine="640"/>
        <w:rPr>
          <w:rStyle w:val="a8"/>
          <w:rFonts w:eastAsia="仿宋" w:hAnsi="仿宋"/>
          <w:b w:val="0"/>
          <w:bCs/>
          <w:sz w:val="32"/>
        </w:rPr>
      </w:pPr>
    </w:p>
    <w:p w:rsidR="00665AF6" w:rsidRDefault="00665AF6" w:rsidP="001F0F79">
      <w:pPr>
        <w:spacing w:line="600" w:lineRule="exact"/>
        <w:ind w:firstLineChars="200" w:firstLine="640"/>
        <w:rPr>
          <w:rStyle w:val="a8"/>
          <w:rFonts w:eastAsia="仿宋" w:hAnsi="仿宋"/>
          <w:b w:val="0"/>
          <w:bCs/>
          <w:sz w:val="32"/>
        </w:rPr>
      </w:pPr>
    </w:p>
    <w:p w:rsidR="00665AF6" w:rsidRDefault="00665AF6" w:rsidP="001F0F79">
      <w:pPr>
        <w:spacing w:line="600" w:lineRule="exact"/>
        <w:ind w:firstLineChars="200" w:firstLine="640"/>
        <w:rPr>
          <w:rStyle w:val="a8"/>
          <w:rFonts w:eastAsia="仿宋" w:hAnsi="仿宋"/>
          <w:b w:val="0"/>
          <w:bCs/>
          <w:sz w:val="32"/>
        </w:rPr>
      </w:pPr>
    </w:p>
    <w:p w:rsidR="00665AF6" w:rsidRDefault="00665AF6" w:rsidP="001F0F79">
      <w:pPr>
        <w:spacing w:line="600" w:lineRule="exact"/>
        <w:ind w:firstLineChars="200" w:firstLine="640"/>
        <w:rPr>
          <w:rStyle w:val="a8"/>
          <w:rFonts w:eastAsia="仿宋" w:hAnsi="仿宋"/>
          <w:b w:val="0"/>
          <w:bCs/>
          <w:sz w:val="32"/>
        </w:rPr>
      </w:pPr>
    </w:p>
    <w:p w:rsidR="00665AF6" w:rsidRDefault="00665AF6" w:rsidP="001F0F79">
      <w:pPr>
        <w:spacing w:line="600" w:lineRule="exact"/>
        <w:ind w:firstLineChars="200" w:firstLine="640"/>
        <w:rPr>
          <w:rStyle w:val="a8"/>
          <w:rFonts w:eastAsia="仿宋" w:hAnsi="仿宋"/>
          <w:b w:val="0"/>
          <w:bCs/>
          <w:sz w:val="32"/>
        </w:rPr>
      </w:pPr>
    </w:p>
    <w:p w:rsidR="00E52494" w:rsidRDefault="003535E1" w:rsidP="00A624CE">
      <w:pPr>
        <w:spacing w:line="600" w:lineRule="exact"/>
        <w:ind w:firstLineChars="200" w:firstLine="643"/>
        <w:rPr>
          <w:rStyle w:val="a8"/>
          <w:rFonts w:eastAsia="仿宋" w:hAnsi="仿宋"/>
          <w:b w:val="0"/>
          <w:bCs/>
          <w:sz w:val="32"/>
        </w:rPr>
      </w:pPr>
      <w:r w:rsidRPr="00A624CE">
        <w:rPr>
          <w:rStyle w:val="a8"/>
          <w:rFonts w:ascii="仿宋" w:eastAsia="仿宋" w:hAnsi="仿宋"/>
          <w:bCs/>
          <w:color w:val="000000"/>
          <w:sz w:val="32"/>
          <w:szCs w:val="32"/>
        </w:rPr>
        <w:lastRenderedPageBreak/>
        <w:t>1.</w:t>
      </w:r>
      <w:r w:rsidRPr="00A624CE">
        <w:rPr>
          <w:rStyle w:val="a8"/>
          <w:rFonts w:eastAsia="仿宋" w:hAnsi="仿宋" w:hint="eastAsia"/>
          <w:bCs/>
          <w:sz w:val="32"/>
        </w:rPr>
        <w:t>因</w:t>
      </w:r>
      <w:r>
        <w:rPr>
          <w:rStyle w:val="a8"/>
          <w:rFonts w:eastAsia="仿宋" w:hAnsi="仿宋" w:hint="eastAsia"/>
          <w:bCs/>
          <w:sz w:val="32"/>
        </w:rPr>
        <w:t>公出国（境）经费支出</w:t>
      </w:r>
      <w:r>
        <w:rPr>
          <w:rStyle w:val="a8"/>
          <w:rFonts w:eastAsia="仿宋" w:hAnsi="仿宋" w:hint="eastAsia"/>
          <w:b w:val="0"/>
          <w:bCs/>
          <w:sz w:val="32"/>
        </w:rPr>
        <w:t>3.57</w:t>
      </w:r>
      <w:r>
        <w:rPr>
          <w:rStyle w:val="a8"/>
          <w:rFonts w:eastAsia="仿宋" w:hAnsi="仿宋" w:hint="eastAsia"/>
          <w:b w:val="0"/>
          <w:bCs/>
          <w:sz w:val="32"/>
        </w:rPr>
        <w:t>万元，</w:t>
      </w:r>
      <w:r>
        <w:rPr>
          <w:rStyle w:val="a8"/>
          <w:rFonts w:eastAsia="仿宋" w:hAnsi="仿宋"/>
          <w:b w:val="0"/>
          <w:bCs/>
          <w:color w:val="000000"/>
          <w:sz w:val="32"/>
          <w:szCs w:val="32"/>
        </w:rPr>
        <w:t>完成预算</w:t>
      </w:r>
      <w:r>
        <w:rPr>
          <w:rStyle w:val="a8"/>
          <w:rFonts w:eastAsia="仿宋"/>
          <w:b w:val="0"/>
          <w:bCs/>
          <w:color w:val="000000"/>
          <w:sz w:val="32"/>
          <w:szCs w:val="32"/>
        </w:rPr>
        <w:t>17.85%</w:t>
      </w:r>
      <w:r>
        <w:rPr>
          <w:rStyle w:val="a8"/>
          <w:rFonts w:eastAsia="仿宋"/>
          <w:b w:val="0"/>
          <w:bCs/>
          <w:color w:val="000000"/>
          <w:sz w:val="32"/>
          <w:szCs w:val="32"/>
        </w:rPr>
        <w:t>。</w:t>
      </w:r>
      <w:r>
        <w:rPr>
          <w:rStyle w:val="a8"/>
          <w:rFonts w:eastAsia="仿宋" w:hAnsi="仿宋" w:hint="eastAsia"/>
          <w:b w:val="0"/>
          <w:bCs/>
          <w:sz w:val="32"/>
        </w:rPr>
        <w:t>全年安排因公出国（境）团组</w:t>
      </w:r>
      <w:r>
        <w:rPr>
          <w:rStyle w:val="a8"/>
          <w:rFonts w:eastAsia="仿宋" w:hAnsi="仿宋" w:hint="eastAsia"/>
          <w:b w:val="0"/>
          <w:bCs/>
          <w:sz w:val="32"/>
        </w:rPr>
        <w:t>3</w:t>
      </w:r>
      <w:r>
        <w:rPr>
          <w:rStyle w:val="a8"/>
          <w:rFonts w:eastAsia="仿宋" w:hAnsi="仿宋" w:hint="eastAsia"/>
          <w:b w:val="0"/>
          <w:bCs/>
          <w:sz w:val="32"/>
        </w:rPr>
        <w:t>次</w:t>
      </w:r>
      <w:r>
        <w:rPr>
          <w:rStyle w:val="a8"/>
          <w:rFonts w:eastAsia="仿宋" w:hAnsi="仿宋" w:hint="eastAsia"/>
          <w:b w:val="0"/>
          <w:bCs/>
          <w:sz w:val="28"/>
        </w:rPr>
        <w:t>，</w:t>
      </w:r>
      <w:r>
        <w:rPr>
          <w:rStyle w:val="a8"/>
          <w:rFonts w:eastAsia="仿宋" w:hAnsi="仿宋" w:hint="eastAsia"/>
          <w:b w:val="0"/>
          <w:bCs/>
          <w:sz w:val="32"/>
        </w:rPr>
        <w:t>出国（境）</w:t>
      </w:r>
      <w:r>
        <w:rPr>
          <w:rStyle w:val="a8"/>
          <w:rFonts w:eastAsia="仿宋" w:hAnsi="仿宋" w:hint="eastAsia"/>
          <w:b w:val="0"/>
          <w:bCs/>
          <w:sz w:val="32"/>
        </w:rPr>
        <w:t>4</w:t>
      </w:r>
      <w:r>
        <w:rPr>
          <w:rStyle w:val="a8"/>
          <w:rFonts w:eastAsia="仿宋" w:hAnsi="仿宋" w:hint="eastAsia"/>
          <w:b w:val="0"/>
          <w:bCs/>
          <w:sz w:val="32"/>
        </w:rPr>
        <w:t>人。因公出国（境）支出决算比</w:t>
      </w:r>
      <w:r>
        <w:rPr>
          <w:rStyle w:val="a8"/>
          <w:rFonts w:eastAsia="仿宋" w:hAnsi="仿宋"/>
          <w:b w:val="0"/>
          <w:bCs/>
          <w:sz w:val="32"/>
        </w:rPr>
        <w:t>201</w:t>
      </w:r>
      <w:r>
        <w:rPr>
          <w:rStyle w:val="a8"/>
          <w:rFonts w:eastAsia="仿宋" w:hAnsi="仿宋" w:hint="eastAsia"/>
          <w:b w:val="0"/>
          <w:bCs/>
          <w:sz w:val="32"/>
        </w:rPr>
        <w:t>8</w:t>
      </w:r>
      <w:r>
        <w:rPr>
          <w:rStyle w:val="a8"/>
          <w:rFonts w:eastAsia="仿宋" w:hAnsi="仿宋" w:hint="eastAsia"/>
          <w:b w:val="0"/>
          <w:bCs/>
          <w:sz w:val="32"/>
        </w:rPr>
        <w:t>年增加</w:t>
      </w:r>
      <w:r>
        <w:rPr>
          <w:rStyle w:val="a8"/>
          <w:rFonts w:eastAsia="仿宋" w:hAnsi="仿宋" w:hint="eastAsia"/>
          <w:b w:val="0"/>
          <w:bCs/>
          <w:sz w:val="32"/>
        </w:rPr>
        <w:t>3.04</w:t>
      </w:r>
      <w:r>
        <w:rPr>
          <w:rStyle w:val="a8"/>
          <w:rFonts w:eastAsia="仿宋" w:hAnsi="仿宋" w:hint="eastAsia"/>
          <w:b w:val="0"/>
          <w:bCs/>
          <w:sz w:val="32"/>
        </w:rPr>
        <w:t>万元，增长</w:t>
      </w:r>
      <w:r>
        <w:rPr>
          <w:rStyle w:val="a8"/>
          <w:rFonts w:eastAsia="仿宋" w:hAnsi="仿宋" w:hint="eastAsia"/>
          <w:b w:val="0"/>
          <w:bCs/>
          <w:sz w:val="32"/>
        </w:rPr>
        <w:t>573.58</w:t>
      </w:r>
      <w:r>
        <w:rPr>
          <w:rStyle w:val="a8"/>
          <w:rFonts w:eastAsia="仿宋" w:hAnsi="仿宋"/>
          <w:b w:val="0"/>
          <w:bCs/>
          <w:sz w:val="32"/>
        </w:rPr>
        <w:t>%</w:t>
      </w:r>
      <w:r>
        <w:rPr>
          <w:rStyle w:val="a8"/>
          <w:rFonts w:eastAsia="仿宋" w:hAnsi="仿宋" w:hint="eastAsia"/>
          <w:b w:val="0"/>
          <w:bCs/>
          <w:sz w:val="32"/>
        </w:rPr>
        <w:t>。主要原因是出国团组和出国人数增加。</w:t>
      </w:r>
    </w:p>
    <w:p w:rsidR="00E52494" w:rsidRDefault="003535E1" w:rsidP="001F0F79">
      <w:pPr>
        <w:spacing w:line="600" w:lineRule="exact"/>
        <w:ind w:firstLineChars="200" w:firstLine="640"/>
        <w:rPr>
          <w:rStyle w:val="a8"/>
          <w:rFonts w:eastAsia="仿宋" w:hAnsi="仿宋"/>
          <w:b w:val="0"/>
          <w:bCs/>
          <w:sz w:val="32"/>
        </w:rPr>
      </w:pPr>
      <w:r>
        <w:rPr>
          <w:rStyle w:val="a8"/>
          <w:rFonts w:eastAsia="仿宋" w:hAnsi="仿宋" w:hint="eastAsia"/>
          <w:b w:val="0"/>
          <w:bCs/>
          <w:sz w:val="32"/>
        </w:rPr>
        <w:t>开支内容包括：一是随澳门“千人计划”团组到澳门进行出访交流，对接</w:t>
      </w:r>
      <w:r>
        <w:rPr>
          <w:rStyle w:val="a8"/>
          <w:rFonts w:eastAsia="仿宋" w:hAnsi="仿宋" w:hint="eastAsia"/>
          <w:b w:val="0"/>
          <w:bCs/>
          <w:sz w:val="32"/>
        </w:rPr>
        <w:t>2019</w:t>
      </w:r>
      <w:r>
        <w:rPr>
          <w:rStyle w:val="a8"/>
          <w:rFonts w:eastAsia="仿宋" w:hAnsi="仿宋" w:hint="eastAsia"/>
          <w:b w:val="0"/>
          <w:bCs/>
          <w:sz w:val="32"/>
        </w:rPr>
        <w:t>“千人计划”来川相关工作，搭建川澳交流合作桥梁，聚合两地资源，助力四川发展；二是赴台开展“川台</w:t>
      </w:r>
      <w:r>
        <w:rPr>
          <w:rStyle w:val="a8"/>
          <w:rFonts w:eastAsia="仿宋" w:hAnsi="仿宋" w:hint="eastAsia"/>
          <w:b w:val="0"/>
          <w:bCs/>
          <w:sz w:val="32"/>
        </w:rPr>
        <w:t>70</w:t>
      </w:r>
      <w:r>
        <w:rPr>
          <w:rStyle w:val="a8"/>
          <w:rFonts w:eastAsia="仿宋" w:hAnsi="仿宋" w:hint="eastAsia"/>
          <w:b w:val="0"/>
          <w:bCs/>
          <w:sz w:val="32"/>
        </w:rPr>
        <w:t>条”宣传调研团组交流考察，加强两岸之间交流；三是随中国青年代表团赴日本执行友好访问任务。</w:t>
      </w:r>
    </w:p>
    <w:p w:rsidR="00E52494" w:rsidRDefault="00A624CE" w:rsidP="001F0F79">
      <w:pPr>
        <w:spacing w:line="600" w:lineRule="exact"/>
        <w:ind w:firstLineChars="200" w:firstLine="643"/>
        <w:rPr>
          <w:rStyle w:val="a8"/>
          <w:rFonts w:eastAsia="仿宋" w:hAnsi="仿宋"/>
          <w:b w:val="0"/>
          <w:bCs/>
          <w:sz w:val="32"/>
        </w:rPr>
      </w:pPr>
      <w:r>
        <w:rPr>
          <w:rStyle w:val="a8"/>
          <w:rFonts w:ascii="仿宋" w:eastAsia="仿宋" w:hAnsi="仿宋" w:hint="eastAsia"/>
          <w:bCs/>
          <w:color w:val="000000"/>
          <w:sz w:val="32"/>
          <w:szCs w:val="32"/>
        </w:rPr>
        <w:t>2</w:t>
      </w:r>
      <w:r w:rsidR="003535E1">
        <w:rPr>
          <w:rFonts w:ascii="仿宋_GB2312" w:eastAsia="仿宋_GB2312"/>
          <w:b/>
          <w:color w:val="000000"/>
          <w:sz w:val="32"/>
          <w:szCs w:val="32"/>
        </w:rPr>
        <w:t>.</w:t>
      </w:r>
      <w:r w:rsidR="003535E1">
        <w:rPr>
          <w:rStyle w:val="a8"/>
          <w:rFonts w:eastAsia="仿宋" w:hAnsi="仿宋" w:hint="eastAsia"/>
          <w:bCs/>
          <w:sz w:val="32"/>
        </w:rPr>
        <w:t>公务用车购置及运行维护费支出</w:t>
      </w:r>
      <w:r w:rsidR="003535E1">
        <w:rPr>
          <w:rFonts w:eastAsia="仿宋_GB2312"/>
          <w:color w:val="000000"/>
          <w:sz w:val="32"/>
          <w:szCs w:val="32"/>
        </w:rPr>
        <w:t>23.95</w:t>
      </w:r>
      <w:r w:rsidR="003535E1">
        <w:rPr>
          <w:rFonts w:ascii="仿宋_GB2312" w:eastAsia="仿宋_GB2312" w:hint="eastAsia"/>
          <w:color w:val="000000"/>
          <w:sz w:val="32"/>
          <w:szCs w:val="32"/>
        </w:rPr>
        <w:t>万元,</w:t>
      </w:r>
      <w:r w:rsidR="003535E1">
        <w:rPr>
          <w:rStyle w:val="a8"/>
          <w:rFonts w:eastAsia="仿宋" w:hAnsi="仿宋" w:hint="eastAsia"/>
          <w:b w:val="0"/>
          <w:bCs/>
          <w:sz w:val="32"/>
        </w:rPr>
        <w:t>完成预算</w:t>
      </w:r>
      <w:r w:rsidR="003535E1">
        <w:rPr>
          <w:rStyle w:val="a8"/>
          <w:rFonts w:eastAsia="仿宋" w:hAnsi="仿宋" w:hint="eastAsia"/>
          <w:b w:val="0"/>
          <w:bCs/>
          <w:sz w:val="32"/>
        </w:rPr>
        <w:t>96.57</w:t>
      </w:r>
      <w:r w:rsidR="003535E1">
        <w:rPr>
          <w:rStyle w:val="a8"/>
          <w:rFonts w:eastAsia="仿宋" w:hAnsi="仿宋"/>
          <w:b w:val="0"/>
          <w:bCs/>
          <w:sz w:val="32"/>
        </w:rPr>
        <w:t>%</w:t>
      </w:r>
      <w:r w:rsidR="003535E1">
        <w:rPr>
          <w:rStyle w:val="a8"/>
          <w:rFonts w:eastAsia="仿宋" w:hAnsi="仿宋" w:hint="eastAsia"/>
          <w:b w:val="0"/>
          <w:bCs/>
          <w:sz w:val="32"/>
        </w:rPr>
        <w:t>。公务用车购置及运行维护费支出决算比</w:t>
      </w:r>
      <w:r w:rsidR="003535E1">
        <w:rPr>
          <w:rStyle w:val="a8"/>
          <w:rFonts w:eastAsia="仿宋" w:hAnsi="仿宋"/>
          <w:b w:val="0"/>
          <w:bCs/>
          <w:sz w:val="32"/>
        </w:rPr>
        <w:t>201</w:t>
      </w:r>
      <w:r w:rsidR="003535E1">
        <w:rPr>
          <w:rStyle w:val="a8"/>
          <w:rFonts w:eastAsia="仿宋" w:hAnsi="仿宋" w:hint="eastAsia"/>
          <w:b w:val="0"/>
          <w:bCs/>
          <w:sz w:val="32"/>
        </w:rPr>
        <w:t>8</w:t>
      </w:r>
      <w:r w:rsidR="003535E1">
        <w:rPr>
          <w:rStyle w:val="a8"/>
          <w:rFonts w:eastAsia="仿宋" w:hAnsi="仿宋" w:hint="eastAsia"/>
          <w:b w:val="0"/>
          <w:bCs/>
          <w:sz w:val="32"/>
        </w:rPr>
        <w:t>年增加</w:t>
      </w:r>
      <w:r w:rsidR="003535E1">
        <w:rPr>
          <w:rStyle w:val="a8"/>
          <w:rFonts w:eastAsia="仿宋" w:hAnsi="仿宋" w:hint="eastAsia"/>
          <w:b w:val="0"/>
          <w:bCs/>
          <w:sz w:val="32"/>
        </w:rPr>
        <w:t>2.22</w:t>
      </w:r>
      <w:r w:rsidR="003535E1">
        <w:rPr>
          <w:rStyle w:val="a8"/>
          <w:rFonts w:eastAsia="仿宋" w:hAnsi="仿宋" w:hint="eastAsia"/>
          <w:b w:val="0"/>
          <w:bCs/>
          <w:sz w:val="32"/>
        </w:rPr>
        <w:t>万元，增长</w:t>
      </w:r>
      <w:r w:rsidR="003535E1">
        <w:rPr>
          <w:rStyle w:val="a8"/>
          <w:rFonts w:eastAsia="仿宋" w:hAnsi="仿宋" w:hint="eastAsia"/>
          <w:b w:val="0"/>
          <w:bCs/>
          <w:sz w:val="32"/>
        </w:rPr>
        <w:t>10.22</w:t>
      </w:r>
      <w:r w:rsidR="003535E1">
        <w:rPr>
          <w:rStyle w:val="a8"/>
          <w:rFonts w:eastAsia="仿宋" w:hAnsi="仿宋"/>
          <w:b w:val="0"/>
          <w:bCs/>
          <w:sz w:val="32"/>
        </w:rPr>
        <w:t>%</w:t>
      </w:r>
      <w:r w:rsidR="003535E1">
        <w:rPr>
          <w:rStyle w:val="a8"/>
          <w:rFonts w:eastAsia="仿宋" w:hAnsi="仿宋" w:hint="eastAsia"/>
          <w:b w:val="0"/>
          <w:bCs/>
          <w:sz w:val="32"/>
        </w:rPr>
        <w:t>。主要原因是公务用车老化，维护维修费增加。</w:t>
      </w:r>
    </w:p>
    <w:p w:rsidR="00E52494" w:rsidRPr="00E52494" w:rsidRDefault="003535E1" w:rsidP="001F0F79">
      <w:pPr>
        <w:spacing w:line="600" w:lineRule="exact"/>
        <w:ind w:firstLineChars="200" w:firstLine="640"/>
        <w:rPr>
          <w:rFonts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eastAsia="仿宋_GB2312"/>
          <w:color w:val="000000"/>
          <w:sz w:val="32"/>
          <w:szCs w:val="32"/>
        </w:rPr>
        <w:t>0</w:t>
      </w:r>
      <w:r>
        <w:rPr>
          <w:rFonts w:ascii="仿宋_GB2312" w:eastAsia="仿宋_GB2312" w:hint="eastAsia"/>
          <w:color w:val="000000"/>
          <w:sz w:val="32"/>
          <w:szCs w:val="32"/>
        </w:rPr>
        <w:t>万元。全年按规定更新购置公务用车</w:t>
      </w:r>
      <w:r>
        <w:rPr>
          <w:rFonts w:eastAsia="仿宋_GB2312" w:hint="eastAsia"/>
          <w:color w:val="000000"/>
          <w:sz w:val="32"/>
          <w:szCs w:val="32"/>
        </w:rPr>
        <w:t>0</w:t>
      </w:r>
      <w:r>
        <w:rPr>
          <w:rFonts w:eastAsia="仿宋_GB2312" w:hint="eastAsia"/>
          <w:color w:val="000000"/>
          <w:sz w:val="32"/>
          <w:szCs w:val="32"/>
        </w:rPr>
        <w:t>辆，金额</w:t>
      </w:r>
      <w:r>
        <w:rPr>
          <w:rFonts w:eastAsia="仿宋_GB2312" w:hint="eastAsia"/>
          <w:color w:val="000000"/>
          <w:sz w:val="32"/>
          <w:szCs w:val="32"/>
        </w:rPr>
        <w:t>0</w:t>
      </w:r>
      <w:r>
        <w:rPr>
          <w:rFonts w:eastAsia="仿宋_GB2312" w:hint="eastAsia"/>
          <w:color w:val="000000"/>
          <w:sz w:val="32"/>
          <w:szCs w:val="32"/>
        </w:rPr>
        <w:t>元</w:t>
      </w:r>
      <w:r>
        <w:rPr>
          <w:rFonts w:eastAsia="仿宋_GB2312"/>
          <w:color w:val="000000"/>
          <w:sz w:val="32"/>
          <w:szCs w:val="32"/>
        </w:rPr>
        <w:t>。</w:t>
      </w:r>
      <w:r>
        <w:rPr>
          <w:rFonts w:eastAsia="仿宋_GB2312" w:hint="eastAsia"/>
          <w:color w:val="000000"/>
          <w:sz w:val="32"/>
          <w:szCs w:val="32"/>
        </w:rPr>
        <w:t>截至</w:t>
      </w:r>
      <w:r>
        <w:rPr>
          <w:rFonts w:eastAsia="仿宋_GB2312"/>
          <w:color w:val="000000"/>
          <w:sz w:val="32"/>
          <w:szCs w:val="32"/>
        </w:rPr>
        <w:t>201</w:t>
      </w:r>
      <w:r>
        <w:rPr>
          <w:rFonts w:eastAsia="仿宋_GB2312" w:hint="eastAsia"/>
          <w:color w:val="000000"/>
          <w:sz w:val="32"/>
          <w:szCs w:val="32"/>
        </w:rPr>
        <w:t>9</w:t>
      </w:r>
      <w:r>
        <w:rPr>
          <w:rFonts w:eastAsia="仿宋_GB2312" w:hint="eastAsia"/>
          <w:color w:val="000000"/>
          <w:sz w:val="32"/>
          <w:szCs w:val="32"/>
        </w:rPr>
        <w:t>年</w:t>
      </w:r>
      <w:r>
        <w:rPr>
          <w:rFonts w:eastAsia="仿宋_GB2312"/>
          <w:color w:val="000000"/>
          <w:sz w:val="32"/>
          <w:szCs w:val="32"/>
        </w:rPr>
        <w:t>12</w:t>
      </w:r>
      <w:r>
        <w:rPr>
          <w:rFonts w:eastAsia="仿宋_GB2312" w:hint="eastAsia"/>
          <w:color w:val="000000"/>
          <w:sz w:val="32"/>
          <w:szCs w:val="32"/>
        </w:rPr>
        <w:t>月底，单位共有公务用车</w:t>
      </w:r>
      <w:r>
        <w:rPr>
          <w:rFonts w:eastAsia="仿宋_GB2312" w:hint="eastAsia"/>
          <w:color w:val="000000"/>
          <w:sz w:val="32"/>
          <w:szCs w:val="32"/>
        </w:rPr>
        <w:t>6</w:t>
      </w:r>
      <w:r>
        <w:rPr>
          <w:rFonts w:eastAsia="仿宋_GB2312" w:hint="eastAsia"/>
          <w:color w:val="000000"/>
          <w:sz w:val="32"/>
          <w:szCs w:val="32"/>
        </w:rPr>
        <w:t>辆，其中：主要领导干部用车</w:t>
      </w:r>
      <w:r>
        <w:rPr>
          <w:rFonts w:eastAsia="仿宋_GB2312" w:hint="eastAsia"/>
          <w:color w:val="000000"/>
          <w:sz w:val="32"/>
          <w:szCs w:val="32"/>
        </w:rPr>
        <w:t>1</w:t>
      </w:r>
      <w:r>
        <w:rPr>
          <w:rFonts w:eastAsia="仿宋_GB2312" w:hint="eastAsia"/>
          <w:color w:val="000000"/>
          <w:sz w:val="32"/>
          <w:szCs w:val="32"/>
        </w:rPr>
        <w:t>辆、机要通信用车</w:t>
      </w:r>
      <w:r>
        <w:rPr>
          <w:rFonts w:eastAsia="仿宋_GB2312" w:hint="eastAsia"/>
          <w:color w:val="000000"/>
          <w:sz w:val="32"/>
          <w:szCs w:val="32"/>
        </w:rPr>
        <w:t>1</w:t>
      </w:r>
      <w:r>
        <w:rPr>
          <w:rFonts w:eastAsia="仿宋_GB2312" w:hint="eastAsia"/>
          <w:color w:val="000000"/>
          <w:sz w:val="32"/>
          <w:szCs w:val="32"/>
        </w:rPr>
        <w:t>辆、应急保障用车</w:t>
      </w:r>
      <w:r>
        <w:rPr>
          <w:rFonts w:eastAsia="仿宋_GB2312" w:hint="eastAsia"/>
          <w:color w:val="000000"/>
          <w:sz w:val="32"/>
          <w:szCs w:val="32"/>
        </w:rPr>
        <w:t>2</w:t>
      </w:r>
      <w:r>
        <w:rPr>
          <w:rFonts w:eastAsia="仿宋_GB2312" w:hint="eastAsia"/>
          <w:color w:val="000000"/>
          <w:sz w:val="32"/>
          <w:szCs w:val="32"/>
        </w:rPr>
        <w:t>辆、</w:t>
      </w:r>
      <w:r>
        <w:rPr>
          <w:rFonts w:eastAsia="仿宋_GB2312" w:hint="eastAsia"/>
          <w:color w:val="000000"/>
          <w:sz w:val="32"/>
          <w:szCs w:val="32"/>
        </w:rPr>
        <w:t xml:space="preserve"> </w:t>
      </w:r>
      <w:r>
        <w:rPr>
          <w:rFonts w:eastAsia="仿宋_GB2312" w:hint="eastAsia"/>
          <w:color w:val="000000"/>
          <w:sz w:val="32"/>
          <w:szCs w:val="32"/>
        </w:rPr>
        <w:t>执法执勤用车</w:t>
      </w:r>
      <w:r>
        <w:rPr>
          <w:rFonts w:eastAsia="仿宋_GB2312" w:hint="eastAsia"/>
          <w:color w:val="000000"/>
          <w:sz w:val="32"/>
          <w:szCs w:val="32"/>
        </w:rPr>
        <w:t>0</w:t>
      </w:r>
      <w:r>
        <w:rPr>
          <w:rFonts w:eastAsia="仿宋_GB2312" w:hint="eastAsia"/>
          <w:color w:val="000000"/>
          <w:sz w:val="32"/>
          <w:szCs w:val="32"/>
        </w:rPr>
        <w:t>辆、离退休干部用车</w:t>
      </w:r>
      <w:r>
        <w:rPr>
          <w:rFonts w:eastAsia="仿宋_GB2312" w:hint="eastAsia"/>
          <w:color w:val="000000"/>
          <w:sz w:val="32"/>
          <w:szCs w:val="32"/>
        </w:rPr>
        <w:t>1</w:t>
      </w:r>
      <w:r>
        <w:rPr>
          <w:rFonts w:eastAsia="仿宋_GB2312" w:hint="eastAsia"/>
          <w:color w:val="000000"/>
          <w:sz w:val="32"/>
          <w:szCs w:val="32"/>
        </w:rPr>
        <w:t>辆、其他用车</w:t>
      </w:r>
      <w:r>
        <w:rPr>
          <w:rFonts w:eastAsia="仿宋_GB2312" w:hint="eastAsia"/>
          <w:color w:val="000000"/>
          <w:sz w:val="32"/>
          <w:szCs w:val="32"/>
        </w:rPr>
        <w:t>1</w:t>
      </w:r>
      <w:r>
        <w:rPr>
          <w:rFonts w:eastAsia="仿宋_GB2312" w:hint="eastAsia"/>
          <w:color w:val="000000"/>
          <w:sz w:val="32"/>
          <w:szCs w:val="32"/>
        </w:rPr>
        <w:t>辆。</w:t>
      </w:r>
    </w:p>
    <w:p w:rsidR="00E52494" w:rsidRDefault="003535E1" w:rsidP="001F0F79">
      <w:pPr>
        <w:spacing w:line="56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eastAsia="仿宋_GB2312"/>
          <w:color w:val="000000"/>
          <w:sz w:val="32"/>
          <w:szCs w:val="32"/>
        </w:rPr>
        <w:t>23.95</w:t>
      </w:r>
      <w:r>
        <w:rPr>
          <w:rFonts w:ascii="仿宋_GB2312" w:eastAsia="仿宋_GB2312" w:hint="eastAsia"/>
          <w:color w:val="000000"/>
          <w:sz w:val="32"/>
          <w:szCs w:val="32"/>
        </w:rPr>
        <w:t>万元。主要用于</w:t>
      </w:r>
      <w:r>
        <w:rPr>
          <w:rFonts w:ascii="仿宋_GB2312" w:eastAsia="仿宋_GB2312" w:hAnsi="仿宋" w:hint="eastAsia"/>
          <w:color w:val="111111"/>
          <w:sz w:val="32"/>
          <w:szCs w:val="32"/>
        </w:rPr>
        <w:t>开展青少年思想引导、关爱留守儿童、服务青年就业创业、维护青少年合法权益等团的重点工作和执行日常公务活动</w:t>
      </w:r>
      <w:r>
        <w:rPr>
          <w:rFonts w:ascii="仿宋_GB2312" w:eastAsia="仿宋_GB2312" w:hint="eastAsia"/>
          <w:color w:val="000000"/>
          <w:sz w:val="32"/>
          <w:szCs w:val="32"/>
        </w:rPr>
        <w:t>等所需的公务用车燃料费、维修费、过路过桥费、保险费等支出。</w:t>
      </w:r>
    </w:p>
    <w:p w:rsidR="00E52494" w:rsidRDefault="003535E1" w:rsidP="001F0F79">
      <w:pPr>
        <w:spacing w:line="600" w:lineRule="exact"/>
        <w:ind w:firstLineChars="200" w:firstLine="643"/>
        <w:rPr>
          <w:rFonts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eastAsia="仿宋_GB2312"/>
          <w:color w:val="000000"/>
          <w:sz w:val="32"/>
          <w:szCs w:val="32"/>
        </w:rPr>
        <w:t>1.19</w:t>
      </w:r>
      <w:r>
        <w:rPr>
          <w:rFonts w:ascii="仿宋_GB2312" w:eastAsia="仿宋_GB2312" w:hint="eastAsia"/>
          <w:color w:val="000000"/>
          <w:sz w:val="32"/>
          <w:szCs w:val="32"/>
        </w:rPr>
        <w:t>万元，</w:t>
      </w:r>
      <w:r>
        <w:rPr>
          <w:rStyle w:val="a8"/>
          <w:rFonts w:ascii="仿宋" w:eastAsia="仿宋" w:hAnsi="仿宋" w:hint="eastAsia"/>
          <w:b w:val="0"/>
          <w:bCs/>
          <w:color w:val="000000"/>
          <w:sz w:val="32"/>
          <w:szCs w:val="32"/>
        </w:rPr>
        <w:t>完成预算</w:t>
      </w:r>
      <w:r>
        <w:rPr>
          <w:rFonts w:eastAsia="仿宋_GB2312" w:hint="eastAsia"/>
          <w:sz w:val="32"/>
        </w:rPr>
        <w:t>17</w:t>
      </w:r>
      <w:r>
        <w:rPr>
          <w:rFonts w:eastAsia="仿宋_GB2312"/>
          <w:sz w:val="32"/>
        </w:rPr>
        <w:t>%</w:t>
      </w:r>
      <w:r>
        <w:rPr>
          <w:rFonts w:eastAsia="仿宋_GB2312" w:hint="eastAsia"/>
          <w:sz w:val="32"/>
        </w:rPr>
        <w:t>。</w:t>
      </w:r>
      <w:r>
        <w:rPr>
          <w:rFonts w:eastAsia="仿宋_GB2312" w:hint="eastAsia"/>
          <w:color w:val="000000"/>
          <w:sz w:val="32"/>
          <w:szCs w:val="32"/>
        </w:rPr>
        <w:t>公务接待</w:t>
      </w:r>
      <w:r>
        <w:rPr>
          <w:rFonts w:eastAsia="仿宋_GB2312" w:hint="eastAsia"/>
          <w:color w:val="000000"/>
          <w:sz w:val="32"/>
          <w:szCs w:val="32"/>
        </w:rPr>
        <w:lastRenderedPageBreak/>
        <w:t>费支出决算比</w:t>
      </w:r>
      <w:r>
        <w:rPr>
          <w:rFonts w:eastAsia="仿宋_GB2312"/>
          <w:color w:val="000000"/>
          <w:sz w:val="32"/>
          <w:szCs w:val="32"/>
        </w:rPr>
        <w:t>201</w:t>
      </w:r>
      <w:r>
        <w:rPr>
          <w:rFonts w:eastAsia="仿宋_GB2312" w:hint="eastAsia"/>
          <w:color w:val="000000"/>
          <w:sz w:val="32"/>
          <w:szCs w:val="32"/>
        </w:rPr>
        <w:t>8</w:t>
      </w:r>
      <w:r>
        <w:rPr>
          <w:rFonts w:eastAsia="仿宋_GB2312" w:hint="eastAsia"/>
          <w:color w:val="000000"/>
          <w:sz w:val="32"/>
          <w:szCs w:val="32"/>
        </w:rPr>
        <w:t>年减少</w:t>
      </w:r>
      <w:r>
        <w:rPr>
          <w:rFonts w:eastAsia="仿宋_GB2312" w:hint="eastAsia"/>
          <w:color w:val="000000"/>
          <w:sz w:val="32"/>
          <w:szCs w:val="32"/>
        </w:rPr>
        <w:t>0.95</w:t>
      </w:r>
      <w:r>
        <w:rPr>
          <w:rFonts w:eastAsia="仿宋_GB2312" w:hint="eastAsia"/>
          <w:color w:val="000000"/>
          <w:sz w:val="32"/>
          <w:szCs w:val="32"/>
        </w:rPr>
        <w:t>万元，下降</w:t>
      </w:r>
      <w:r>
        <w:rPr>
          <w:rFonts w:eastAsia="仿宋_GB2312" w:hint="eastAsia"/>
          <w:color w:val="000000"/>
          <w:sz w:val="32"/>
          <w:szCs w:val="32"/>
        </w:rPr>
        <w:t>44.39</w:t>
      </w:r>
      <w:r>
        <w:rPr>
          <w:rFonts w:eastAsia="仿宋_GB2312"/>
          <w:color w:val="000000"/>
          <w:sz w:val="32"/>
          <w:szCs w:val="32"/>
        </w:rPr>
        <w:t>%</w:t>
      </w:r>
      <w:r>
        <w:rPr>
          <w:rFonts w:eastAsia="仿宋_GB2312" w:hint="eastAsia"/>
          <w:color w:val="000000"/>
          <w:sz w:val="32"/>
          <w:szCs w:val="32"/>
        </w:rPr>
        <w:t>。主要原因是接待人数减少和压缩接待开支等。其中：</w:t>
      </w:r>
    </w:p>
    <w:p w:rsidR="00E52494" w:rsidRDefault="003535E1" w:rsidP="001F0F79">
      <w:pPr>
        <w:spacing w:line="600" w:lineRule="exact"/>
        <w:ind w:firstLineChars="200" w:firstLine="643"/>
        <w:rPr>
          <w:rFonts w:eastAsia="仿宋"/>
          <w:color w:val="000000"/>
          <w:sz w:val="32"/>
          <w:szCs w:val="32"/>
        </w:rPr>
      </w:pPr>
      <w:r>
        <w:rPr>
          <w:rFonts w:ascii="仿宋" w:eastAsia="仿宋" w:hAnsi="仿宋" w:hint="eastAsia"/>
          <w:b/>
          <w:color w:val="000000"/>
          <w:sz w:val="32"/>
          <w:szCs w:val="32"/>
        </w:rPr>
        <w:t>国内公务接待支出</w:t>
      </w:r>
      <w:r>
        <w:rPr>
          <w:rFonts w:eastAsia="仿宋"/>
          <w:color w:val="000000"/>
          <w:sz w:val="32"/>
          <w:szCs w:val="32"/>
        </w:rPr>
        <w:t>1.19</w:t>
      </w:r>
      <w:r>
        <w:rPr>
          <w:rFonts w:ascii="仿宋_GB2312" w:eastAsia="仿宋_GB2312" w:hint="eastAsia"/>
          <w:color w:val="000000"/>
          <w:sz w:val="32"/>
          <w:szCs w:val="32"/>
        </w:rPr>
        <w:t>万元，主要用于</w:t>
      </w:r>
      <w:r>
        <w:rPr>
          <w:rFonts w:eastAsia="仿宋" w:hint="eastAsia"/>
          <w:color w:val="000000"/>
          <w:sz w:val="32"/>
          <w:szCs w:val="32"/>
        </w:rPr>
        <w:t>执行公务、开展业务活动开支的交通费、用餐费等。国内公务接待</w:t>
      </w:r>
      <w:r>
        <w:rPr>
          <w:rFonts w:eastAsia="仿宋"/>
          <w:color w:val="000000"/>
          <w:sz w:val="32"/>
          <w:szCs w:val="32"/>
        </w:rPr>
        <w:t>12</w:t>
      </w:r>
      <w:r>
        <w:rPr>
          <w:rFonts w:eastAsia="仿宋" w:hint="eastAsia"/>
          <w:color w:val="000000"/>
          <w:sz w:val="32"/>
          <w:szCs w:val="32"/>
        </w:rPr>
        <w:t>批次，</w:t>
      </w:r>
      <w:r>
        <w:rPr>
          <w:rFonts w:eastAsia="仿宋" w:hint="eastAsia"/>
          <w:color w:val="000000"/>
          <w:sz w:val="32"/>
          <w:szCs w:val="32"/>
        </w:rPr>
        <w:t>55</w:t>
      </w:r>
      <w:r>
        <w:rPr>
          <w:rFonts w:eastAsia="仿宋" w:hint="eastAsia"/>
          <w:color w:val="000000"/>
          <w:sz w:val="32"/>
          <w:szCs w:val="32"/>
        </w:rPr>
        <w:t>人次（不包括陪同人员），共计支出</w:t>
      </w:r>
      <w:r>
        <w:rPr>
          <w:rFonts w:eastAsia="仿宋"/>
          <w:color w:val="000000"/>
          <w:sz w:val="32"/>
          <w:szCs w:val="32"/>
        </w:rPr>
        <w:t>1.19</w:t>
      </w:r>
      <w:r>
        <w:rPr>
          <w:rFonts w:eastAsia="仿宋" w:hint="eastAsia"/>
          <w:color w:val="000000"/>
          <w:sz w:val="32"/>
          <w:szCs w:val="32"/>
        </w:rPr>
        <w:t>万元，具体内容包括：接待巴塘县委赴团省委考察对接对口帮扶工作</w:t>
      </w:r>
      <w:r>
        <w:rPr>
          <w:rFonts w:eastAsia="仿宋" w:hint="eastAsia"/>
          <w:color w:val="000000"/>
          <w:sz w:val="32"/>
          <w:szCs w:val="32"/>
        </w:rPr>
        <w:t>0.13</w:t>
      </w:r>
      <w:r>
        <w:rPr>
          <w:rFonts w:eastAsia="仿宋" w:hint="eastAsia"/>
          <w:color w:val="000000"/>
          <w:sz w:val="32"/>
          <w:szCs w:val="32"/>
        </w:rPr>
        <w:t>万元；接待浙江团省委开展东西部扶贫协作工作对接</w:t>
      </w:r>
      <w:r>
        <w:rPr>
          <w:rFonts w:eastAsia="仿宋" w:hint="eastAsia"/>
          <w:color w:val="000000"/>
          <w:sz w:val="32"/>
          <w:szCs w:val="32"/>
        </w:rPr>
        <w:t>0.12</w:t>
      </w:r>
      <w:r>
        <w:rPr>
          <w:rFonts w:eastAsia="仿宋" w:hint="eastAsia"/>
          <w:color w:val="000000"/>
          <w:sz w:val="32"/>
          <w:szCs w:val="32"/>
        </w:rPr>
        <w:t>万元；接待浙江团省委开展对口支援工作对接</w:t>
      </w:r>
      <w:r>
        <w:rPr>
          <w:rFonts w:eastAsia="仿宋" w:hint="eastAsia"/>
          <w:color w:val="000000"/>
          <w:sz w:val="32"/>
          <w:szCs w:val="32"/>
        </w:rPr>
        <w:t>0.14</w:t>
      </w:r>
      <w:r>
        <w:rPr>
          <w:rFonts w:eastAsia="仿宋" w:hint="eastAsia"/>
          <w:color w:val="000000"/>
          <w:sz w:val="32"/>
          <w:szCs w:val="32"/>
        </w:rPr>
        <w:t>万元；接待团中央青发部来川大调研申办“挑战杯”相关事宜</w:t>
      </w:r>
      <w:r>
        <w:rPr>
          <w:rFonts w:eastAsia="仿宋" w:hint="eastAsia"/>
          <w:color w:val="000000"/>
          <w:sz w:val="32"/>
          <w:szCs w:val="32"/>
        </w:rPr>
        <w:t>0.12</w:t>
      </w:r>
      <w:r>
        <w:rPr>
          <w:rFonts w:eastAsia="仿宋" w:hint="eastAsia"/>
          <w:color w:val="000000"/>
          <w:sz w:val="32"/>
          <w:szCs w:val="32"/>
        </w:rPr>
        <w:t>万元；接待团中央组织部王振武同志带摄像</w:t>
      </w:r>
      <w:proofErr w:type="gramStart"/>
      <w:r>
        <w:rPr>
          <w:rFonts w:eastAsia="仿宋" w:hint="eastAsia"/>
          <w:color w:val="000000"/>
          <w:sz w:val="32"/>
          <w:szCs w:val="32"/>
        </w:rPr>
        <w:t>团队赴</w:t>
      </w:r>
      <w:proofErr w:type="gramEnd"/>
      <w:r>
        <w:rPr>
          <w:rFonts w:eastAsia="仿宋" w:hint="eastAsia"/>
          <w:color w:val="000000"/>
          <w:sz w:val="32"/>
          <w:szCs w:val="32"/>
        </w:rPr>
        <w:t>四川拍摄第</w:t>
      </w:r>
      <w:r>
        <w:rPr>
          <w:rFonts w:eastAsia="仿宋" w:hint="eastAsia"/>
          <w:color w:val="000000"/>
          <w:sz w:val="32"/>
          <w:szCs w:val="32"/>
        </w:rPr>
        <w:t>23</w:t>
      </w:r>
      <w:r>
        <w:rPr>
          <w:rFonts w:eastAsia="仿宋" w:hint="eastAsia"/>
          <w:color w:val="000000"/>
          <w:sz w:val="32"/>
          <w:szCs w:val="32"/>
        </w:rPr>
        <w:t>届“中国青年五四奖章”有关视频</w:t>
      </w:r>
      <w:r>
        <w:rPr>
          <w:rFonts w:eastAsia="仿宋" w:hint="eastAsia"/>
          <w:color w:val="000000"/>
          <w:sz w:val="32"/>
          <w:szCs w:val="32"/>
        </w:rPr>
        <w:t>0.1</w:t>
      </w:r>
      <w:r>
        <w:rPr>
          <w:rFonts w:eastAsia="仿宋" w:hint="eastAsia"/>
          <w:color w:val="000000"/>
          <w:sz w:val="32"/>
          <w:szCs w:val="32"/>
        </w:rPr>
        <w:t>万元。</w:t>
      </w:r>
    </w:p>
    <w:p w:rsidR="00E52494" w:rsidRDefault="003535E1" w:rsidP="001F0F79">
      <w:pPr>
        <w:spacing w:line="600" w:lineRule="exact"/>
        <w:ind w:firstLineChars="200" w:firstLine="643"/>
        <w:rPr>
          <w:rFonts w:ascii="仿宋_GB2312" w:eastAsia="仿宋_GB2312"/>
          <w:color w:val="000000" w:themeColor="text1"/>
          <w:sz w:val="32"/>
          <w:szCs w:val="32"/>
        </w:rPr>
      </w:pPr>
      <w:r>
        <w:rPr>
          <w:rFonts w:ascii="仿宋" w:eastAsia="仿宋" w:hAnsi="仿宋" w:hint="eastAsia"/>
          <w:b/>
          <w:color w:val="000000"/>
          <w:sz w:val="32"/>
          <w:szCs w:val="32"/>
        </w:rPr>
        <w:t>外事接待支出</w:t>
      </w:r>
      <w:r>
        <w:rPr>
          <w:rFonts w:eastAsia="仿宋"/>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themeColor="text1"/>
          <w:sz w:val="32"/>
          <w:szCs w:val="32"/>
        </w:rPr>
        <w:t>，外事接待</w:t>
      </w:r>
      <w:r>
        <w:rPr>
          <w:rFonts w:eastAsia="仿宋" w:hint="eastAsia"/>
          <w:color w:val="000000"/>
          <w:sz w:val="32"/>
          <w:szCs w:val="32"/>
        </w:rPr>
        <w:t>0</w:t>
      </w:r>
      <w:r>
        <w:rPr>
          <w:rFonts w:ascii="仿宋_GB2312" w:eastAsia="仿宋_GB2312" w:hint="eastAsia"/>
          <w:color w:val="000000" w:themeColor="text1"/>
          <w:sz w:val="32"/>
          <w:szCs w:val="32"/>
        </w:rPr>
        <w:t>批次，</w:t>
      </w:r>
      <w:r>
        <w:rPr>
          <w:rFonts w:eastAsia="仿宋" w:hint="eastAsia"/>
          <w:color w:val="000000"/>
          <w:sz w:val="32"/>
          <w:szCs w:val="32"/>
        </w:rPr>
        <w:t>0</w:t>
      </w:r>
      <w:r>
        <w:rPr>
          <w:rFonts w:eastAsia="仿宋" w:hint="eastAsia"/>
          <w:color w:val="000000"/>
          <w:sz w:val="32"/>
          <w:szCs w:val="32"/>
        </w:rPr>
        <w:t>人</w:t>
      </w:r>
      <w:r>
        <w:rPr>
          <w:rFonts w:ascii="仿宋_GB2312" w:eastAsia="仿宋_GB2312" w:hint="eastAsia"/>
          <w:color w:val="000000" w:themeColor="text1"/>
          <w:sz w:val="32"/>
          <w:szCs w:val="32"/>
        </w:rPr>
        <w:t>，共计支出</w:t>
      </w:r>
      <w:r>
        <w:rPr>
          <w:rFonts w:eastAsia="仿宋" w:hint="eastAsia"/>
          <w:color w:val="000000"/>
          <w:sz w:val="32"/>
          <w:szCs w:val="32"/>
        </w:rPr>
        <w:t>0</w:t>
      </w:r>
      <w:r>
        <w:rPr>
          <w:rFonts w:eastAsia="仿宋" w:hint="eastAsia"/>
          <w:color w:val="000000"/>
          <w:sz w:val="32"/>
          <w:szCs w:val="32"/>
        </w:rPr>
        <w:t>万</w:t>
      </w:r>
      <w:r>
        <w:rPr>
          <w:rFonts w:ascii="仿宋_GB2312" w:eastAsia="仿宋_GB2312" w:hint="eastAsia"/>
          <w:color w:val="000000" w:themeColor="text1"/>
          <w:sz w:val="32"/>
          <w:szCs w:val="32"/>
        </w:rPr>
        <w:t>元</w:t>
      </w:r>
      <w:r w:rsidR="00A624CE">
        <w:rPr>
          <w:rFonts w:ascii="仿宋_GB2312" w:eastAsia="仿宋_GB2312" w:hint="eastAsia"/>
          <w:color w:val="000000" w:themeColor="text1"/>
          <w:sz w:val="32"/>
          <w:szCs w:val="32"/>
        </w:rPr>
        <w:t>。</w:t>
      </w:r>
    </w:p>
    <w:p w:rsidR="00E52494" w:rsidRDefault="003535E1" w:rsidP="001F0F79">
      <w:pPr>
        <w:spacing w:line="600" w:lineRule="exact"/>
        <w:ind w:firstLineChars="200" w:firstLine="640"/>
        <w:outlineLvl w:val="1"/>
        <w:rPr>
          <w:rStyle w:val="2Char"/>
          <w:rFonts w:ascii="黑体" w:eastAsia="黑体" w:hAnsi="黑体"/>
        </w:rPr>
      </w:pPr>
      <w:bookmarkStart w:id="50" w:name="_Toc15377218"/>
      <w:bookmarkStart w:id="51" w:name="_Toc15396610"/>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50"/>
      <w:bookmarkEnd w:id="51"/>
    </w:p>
    <w:p w:rsidR="00E52494" w:rsidRDefault="003535E1" w:rsidP="001F0F79">
      <w:pPr>
        <w:spacing w:line="600" w:lineRule="exact"/>
        <w:ind w:firstLineChars="200" w:firstLine="640"/>
        <w:rPr>
          <w:rFonts w:ascii="仿宋_GB2312" w:eastAsia="仿宋_GB2312"/>
          <w:color w:val="000000"/>
          <w:sz w:val="32"/>
          <w:szCs w:val="32"/>
        </w:rPr>
      </w:pPr>
      <w:r>
        <w:rPr>
          <w:rFonts w:eastAsia="仿宋_GB2312"/>
          <w:color w:val="000000"/>
          <w:sz w:val="32"/>
          <w:szCs w:val="32"/>
        </w:rPr>
        <w:t>2019</w:t>
      </w:r>
      <w:r>
        <w:rPr>
          <w:rFonts w:ascii="仿宋_GB2312" w:eastAsia="仿宋_GB2312" w:hint="eastAsia"/>
          <w:color w:val="000000"/>
          <w:sz w:val="32"/>
          <w:szCs w:val="32"/>
        </w:rPr>
        <w:t>年政府性基金预算拨款支出</w:t>
      </w:r>
      <w:r>
        <w:rPr>
          <w:rFonts w:eastAsia="仿宋_GB2312"/>
          <w:color w:val="000000"/>
          <w:sz w:val="32"/>
          <w:szCs w:val="32"/>
        </w:rPr>
        <w:t>0</w:t>
      </w:r>
      <w:r>
        <w:rPr>
          <w:rFonts w:ascii="仿宋_GB2312" w:eastAsia="仿宋_GB2312" w:hint="eastAsia"/>
          <w:color w:val="000000"/>
          <w:sz w:val="32"/>
          <w:szCs w:val="32"/>
        </w:rPr>
        <w:t>万元。</w:t>
      </w:r>
    </w:p>
    <w:p w:rsidR="00E52494" w:rsidRDefault="003535E1" w:rsidP="001F0F79">
      <w:pPr>
        <w:numPr>
          <w:ilvl w:val="0"/>
          <w:numId w:val="3"/>
        </w:numPr>
        <w:spacing w:line="600" w:lineRule="exact"/>
        <w:ind w:firstLineChars="200" w:firstLine="640"/>
        <w:outlineLvl w:val="1"/>
        <w:rPr>
          <w:rStyle w:val="2Char"/>
          <w:rFonts w:ascii="黑体" w:eastAsia="黑体" w:hAnsi="黑体"/>
          <w:b w:val="0"/>
        </w:rPr>
      </w:pPr>
      <w:bookmarkStart w:id="52" w:name="_Toc15396611"/>
      <w:bookmarkStart w:id="53" w:name="_Toc15377219"/>
      <w:r>
        <w:rPr>
          <w:rStyle w:val="2Char"/>
          <w:rFonts w:ascii="黑体" w:eastAsia="黑体" w:hAnsi="黑体" w:hint="eastAsia"/>
          <w:b w:val="0"/>
        </w:rPr>
        <w:t>国有资本经营预算支出决算情况说明</w:t>
      </w:r>
      <w:bookmarkEnd w:id="52"/>
      <w:bookmarkEnd w:id="53"/>
    </w:p>
    <w:p w:rsidR="00E52494" w:rsidRDefault="003535E1" w:rsidP="001F0F79">
      <w:pPr>
        <w:spacing w:line="600" w:lineRule="exact"/>
        <w:ind w:firstLineChars="200" w:firstLine="640"/>
        <w:rPr>
          <w:rFonts w:eastAsia="仿宋_GB2312"/>
          <w:color w:val="000000"/>
          <w:sz w:val="32"/>
          <w:szCs w:val="32"/>
        </w:rPr>
      </w:pPr>
      <w:r>
        <w:rPr>
          <w:rFonts w:eastAsia="仿宋_GB2312"/>
          <w:color w:val="000000"/>
          <w:sz w:val="32"/>
          <w:szCs w:val="32"/>
        </w:rPr>
        <w:t>2019</w:t>
      </w:r>
      <w:r>
        <w:rPr>
          <w:rFonts w:eastAsia="仿宋_GB2312"/>
          <w:color w:val="000000"/>
          <w:sz w:val="32"/>
          <w:szCs w:val="32"/>
        </w:rPr>
        <w:t>年国有资本经营预算拨款支出</w:t>
      </w:r>
      <w:r>
        <w:rPr>
          <w:rFonts w:eastAsia="仿宋_GB2312"/>
          <w:color w:val="000000"/>
          <w:sz w:val="32"/>
          <w:szCs w:val="32"/>
        </w:rPr>
        <w:t>0</w:t>
      </w:r>
      <w:r>
        <w:rPr>
          <w:rFonts w:eastAsia="仿宋_GB2312"/>
          <w:color w:val="000000"/>
          <w:sz w:val="32"/>
          <w:szCs w:val="32"/>
        </w:rPr>
        <w:t>万元。</w:t>
      </w:r>
    </w:p>
    <w:p w:rsidR="00E52494" w:rsidRDefault="003535E1" w:rsidP="001F0F79">
      <w:pPr>
        <w:spacing w:line="600" w:lineRule="exact"/>
        <w:ind w:firstLineChars="200" w:firstLine="640"/>
        <w:outlineLvl w:val="1"/>
        <w:rPr>
          <w:rStyle w:val="2Char"/>
          <w:rFonts w:ascii="黑体" w:eastAsia="黑体" w:hAnsi="黑体"/>
        </w:rPr>
      </w:pPr>
      <w:bookmarkStart w:id="54" w:name="_Toc15396612"/>
      <w:bookmarkStart w:id="55" w:name="_Toc15377221"/>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54"/>
      <w:bookmarkEnd w:id="55"/>
    </w:p>
    <w:p w:rsidR="00E52494" w:rsidRPr="004A768F" w:rsidRDefault="003535E1" w:rsidP="001F0F79">
      <w:pPr>
        <w:spacing w:line="600" w:lineRule="exact"/>
        <w:ind w:firstLineChars="200" w:firstLine="643"/>
        <w:outlineLvl w:val="2"/>
        <w:rPr>
          <w:rFonts w:ascii="楷体" w:eastAsia="楷体" w:hAnsi="楷体"/>
          <w:color w:val="000000"/>
          <w:sz w:val="32"/>
          <w:szCs w:val="32"/>
        </w:rPr>
      </w:pPr>
      <w:bookmarkStart w:id="56" w:name="_Toc15377222"/>
      <w:r w:rsidRPr="004A768F">
        <w:rPr>
          <w:rFonts w:ascii="楷体" w:eastAsia="楷体" w:hAnsi="楷体" w:hint="eastAsia"/>
          <w:b/>
          <w:color w:val="000000"/>
          <w:sz w:val="32"/>
          <w:szCs w:val="32"/>
        </w:rPr>
        <w:t>（一）机关运行经费支出情况</w:t>
      </w:r>
      <w:bookmarkEnd w:id="56"/>
    </w:p>
    <w:p w:rsidR="00E52494" w:rsidRDefault="003535E1" w:rsidP="001F0F79">
      <w:pPr>
        <w:spacing w:line="600" w:lineRule="exact"/>
        <w:ind w:firstLineChars="200" w:firstLine="640"/>
        <w:rPr>
          <w:rFonts w:eastAsia="仿宋_GB2312"/>
          <w:color w:val="000000" w:themeColor="text1"/>
          <w:sz w:val="32"/>
          <w:szCs w:val="32"/>
        </w:rPr>
      </w:pPr>
      <w:r>
        <w:rPr>
          <w:rFonts w:eastAsia="仿宋_GB2312"/>
          <w:color w:val="000000"/>
          <w:sz w:val="32"/>
          <w:szCs w:val="32"/>
        </w:rPr>
        <w:t>2019</w:t>
      </w:r>
      <w:r>
        <w:rPr>
          <w:rFonts w:eastAsia="仿宋_GB2312"/>
          <w:color w:val="000000"/>
          <w:sz w:val="32"/>
          <w:szCs w:val="32"/>
        </w:rPr>
        <w:t>年，共青团四川省委机关运行经费支出</w:t>
      </w:r>
      <w:r>
        <w:rPr>
          <w:rFonts w:eastAsia="仿宋_GB2312"/>
          <w:color w:val="000000"/>
          <w:sz w:val="32"/>
          <w:szCs w:val="32"/>
        </w:rPr>
        <w:t>661.04</w:t>
      </w:r>
      <w:r>
        <w:rPr>
          <w:rFonts w:eastAsia="仿宋_GB2312"/>
          <w:color w:val="000000"/>
          <w:sz w:val="32"/>
          <w:szCs w:val="32"/>
        </w:rPr>
        <w:t>万元，比</w:t>
      </w:r>
      <w:r>
        <w:rPr>
          <w:rFonts w:eastAsia="仿宋_GB2312"/>
          <w:color w:val="000000"/>
          <w:sz w:val="32"/>
          <w:szCs w:val="32"/>
        </w:rPr>
        <w:t>2018</w:t>
      </w:r>
      <w:r>
        <w:rPr>
          <w:rFonts w:eastAsia="仿宋_GB2312"/>
          <w:color w:val="000000"/>
          <w:sz w:val="32"/>
          <w:szCs w:val="32"/>
        </w:rPr>
        <w:t>年增加</w:t>
      </w:r>
      <w:r>
        <w:rPr>
          <w:rFonts w:eastAsia="仿宋_GB2312"/>
          <w:color w:val="000000"/>
          <w:sz w:val="32"/>
          <w:szCs w:val="32"/>
        </w:rPr>
        <w:t>441.38</w:t>
      </w:r>
      <w:r>
        <w:rPr>
          <w:rFonts w:eastAsia="仿宋_GB2312"/>
          <w:color w:val="000000"/>
          <w:sz w:val="32"/>
          <w:szCs w:val="32"/>
        </w:rPr>
        <w:t>万元，增长</w:t>
      </w:r>
      <w:r>
        <w:rPr>
          <w:rFonts w:eastAsia="仿宋_GB2312"/>
          <w:color w:val="000000"/>
          <w:sz w:val="32"/>
          <w:szCs w:val="32"/>
        </w:rPr>
        <w:t>200.94%</w:t>
      </w:r>
      <w:r>
        <w:rPr>
          <w:rFonts w:eastAsia="仿宋_GB2312"/>
          <w:color w:val="000000"/>
          <w:sz w:val="32"/>
          <w:szCs w:val="32"/>
        </w:rPr>
        <w:t>。</w:t>
      </w:r>
      <w:r>
        <w:rPr>
          <w:rFonts w:eastAsia="仿宋_GB2312"/>
          <w:color w:val="000000" w:themeColor="text1"/>
          <w:sz w:val="32"/>
          <w:szCs w:val="32"/>
        </w:rPr>
        <w:t>主要原因是</w:t>
      </w:r>
      <w:r>
        <w:rPr>
          <w:rFonts w:eastAsia="仿宋_GB2312" w:hint="eastAsia"/>
          <w:color w:val="000000" w:themeColor="text1"/>
          <w:sz w:val="32"/>
          <w:szCs w:val="32"/>
        </w:rPr>
        <w:t>2019</w:t>
      </w:r>
      <w:r>
        <w:rPr>
          <w:rFonts w:eastAsia="仿宋_GB2312" w:hint="eastAsia"/>
          <w:color w:val="000000" w:themeColor="text1"/>
          <w:sz w:val="32"/>
          <w:szCs w:val="32"/>
        </w:rPr>
        <w:t>年增加了四川省青年联合会第十四届换届会议和调整了</w:t>
      </w:r>
      <w:r>
        <w:rPr>
          <w:rFonts w:ascii="仿宋_GB2312" w:eastAsia="仿宋_GB2312" w:hAnsi="仿宋" w:cs="仿宋" w:hint="eastAsia"/>
          <w:bCs/>
          <w:sz w:val="32"/>
          <w:szCs w:val="32"/>
        </w:rPr>
        <w:t>物业管理费和公务用车运行维护费等预算列支在行政</w:t>
      </w:r>
      <w:r>
        <w:rPr>
          <w:rFonts w:ascii="仿宋_GB2312" w:eastAsia="仿宋_GB2312" w:hAnsi="仿宋" w:cs="仿宋" w:hint="eastAsia"/>
          <w:bCs/>
          <w:sz w:val="32"/>
          <w:szCs w:val="32"/>
        </w:rPr>
        <w:lastRenderedPageBreak/>
        <w:t>运行中。</w:t>
      </w:r>
    </w:p>
    <w:p w:rsidR="00E52494" w:rsidRPr="00ED3A7F" w:rsidRDefault="003535E1" w:rsidP="001F0F79">
      <w:pPr>
        <w:adjustRightInd w:val="0"/>
        <w:snapToGrid w:val="0"/>
        <w:spacing w:line="600" w:lineRule="exact"/>
        <w:ind w:firstLineChars="200" w:firstLine="643"/>
        <w:rPr>
          <w:rFonts w:ascii="楷体_GB2312" w:eastAsia="楷体_GB2312" w:hAnsi="宋体"/>
          <w:b/>
          <w:sz w:val="32"/>
          <w:szCs w:val="32"/>
          <w:lang w:val="zh-CN"/>
        </w:rPr>
      </w:pPr>
      <w:bookmarkStart w:id="57" w:name="_Toc15377223"/>
      <w:r w:rsidRPr="00ED3A7F">
        <w:rPr>
          <w:rFonts w:ascii="楷体_GB2312" w:eastAsia="楷体_GB2312" w:hAnsi="宋体" w:hint="eastAsia"/>
          <w:b/>
          <w:sz w:val="32"/>
          <w:szCs w:val="32"/>
          <w:lang w:val="zh-CN"/>
        </w:rPr>
        <w:t>（二）政府采购支出情况</w:t>
      </w:r>
      <w:bookmarkEnd w:id="57"/>
    </w:p>
    <w:p w:rsidR="00E52494" w:rsidRDefault="003535E1" w:rsidP="001F0F79">
      <w:pPr>
        <w:spacing w:line="600" w:lineRule="exact"/>
        <w:ind w:firstLineChars="200" w:firstLine="640"/>
        <w:rPr>
          <w:rFonts w:eastAsia="仿宋_GB2312"/>
          <w:color w:val="000000"/>
          <w:sz w:val="32"/>
          <w:szCs w:val="32"/>
        </w:rPr>
      </w:pPr>
      <w:r>
        <w:rPr>
          <w:rFonts w:eastAsia="仿宋_GB2312"/>
          <w:color w:val="000000"/>
          <w:sz w:val="32"/>
          <w:szCs w:val="32"/>
        </w:rPr>
        <w:t>2019</w:t>
      </w:r>
      <w:r>
        <w:rPr>
          <w:rFonts w:eastAsia="仿宋_GB2312"/>
          <w:color w:val="000000"/>
          <w:sz w:val="32"/>
          <w:szCs w:val="32"/>
        </w:rPr>
        <w:t>年，共青团四川省委政府采购支出总额</w:t>
      </w:r>
      <w:r>
        <w:rPr>
          <w:rFonts w:eastAsia="仿宋_GB2312"/>
          <w:color w:val="000000"/>
          <w:sz w:val="32"/>
          <w:szCs w:val="32"/>
        </w:rPr>
        <w:t>346.65</w:t>
      </w:r>
      <w:r>
        <w:rPr>
          <w:rFonts w:eastAsia="仿宋_GB2312"/>
          <w:color w:val="000000"/>
          <w:sz w:val="32"/>
          <w:szCs w:val="32"/>
        </w:rPr>
        <w:t>万元，其中：政府采购货物支出</w:t>
      </w:r>
      <w:r>
        <w:rPr>
          <w:rFonts w:eastAsia="仿宋_GB2312"/>
          <w:color w:val="000000"/>
          <w:sz w:val="32"/>
          <w:szCs w:val="32"/>
        </w:rPr>
        <w:t>22.94</w:t>
      </w:r>
      <w:r>
        <w:rPr>
          <w:rFonts w:eastAsia="仿宋_GB2312"/>
          <w:color w:val="000000"/>
          <w:sz w:val="32"/>
          <w:szCs w:val="32"/>
        </w:rPr>
        <w:t>万元、政府采购工程支出</w:t>
      </w:r>
      <w:r>
        <w:rPr>
          <w:rFonts w:eastAsia="仿宋_GB2312"/>
          <w:color w:val="000000"/>
          <w:sz w:val="32"/>
          <w:szCs w:val="32"/>
        </w:rPr>
        <w:t>0</w:t>
      </w:r>
      <w:r>
        <w:rPr>
          <w:rFonts w:eastAsia="仿宋_GB2312"/>
          <w:color w:val="000000"/>
          <w:sz w:val="32"/>
          <w:szCs w:val="32"/>
        </w:rPr>
        <w:t>万元、政府采购服务支出</w:t>
      </w:r>
      <w:r>
        <w:rPr>
          <w:rFonts w:eastAsia="仿宋_GB2312"/>
          <w:color w:val="000000"/>
          <w:sz w:val="32"/>
          <w:szCs w:val="32"/>
        </w:rPr>
        <w:t>323.71</w:t>
      </w:r>
      <w:r>
        <w:rPr>
          <w:rFonts w:eastAsia="仿宋_GB2312"/>
          <w:color w:val="000000"/>
          <w:sz w:val="32"/>
          <w:szCs w:val="32"/>
        </w:rPr>
        <w:t>万元。主要用于笔记本电脑、台式机、打印机、空调等保障单位正常工作运转的设备配置以及公务用车加油维修保养、信息系统运行维护、物业管理、会议、大学生志愿服务西部计划保险等服务。授予中小企业合同金额</w:t>
      </w:r>
      <w:r>
        <w:rPr>
          <w:rFonts w:eastAsia="仿宋_GB2312"/>
          <w:color w:val="000000"/>
          <w:sz w:val="32"/>
          <w:szCs w:val="32"/>
        </w:rPr>
        <w:t>0</w:t>
      </w:r>
      <w:r>
        <w:rPr>
          <w:rFonts w:eastAsia="仿宋_GB2312"/>
          <w:color w:val="000000"/>
          <w:sz w:val="32"/>
          <w:szCs w:val="32"/>
        </w:rPr>
        <w:t>万元，占政府采购支出总额的</w:t>
      </w:r>
      <w:r>
        <w:rPr>
          <w:rFonts w:eastAsia="仿宋_GB2312"/>
          <w:color w:val="000000"/>
          <w:sz w:val="32"/>
          <w:szCs w:val="32"/>
        </w:rPr>
        <w:t>0%</w:t>
      </w:r>
      <w:r>
        <w:rPr>
          <w:rFonts w:eastAsia="仿宋_GB2312"/>
          <w:color w:val="000000"/>
          <w:sz w:val="32"/>
          <w:szCs w:val="32"/>
        </w:rPr>
        <w:t>，其中：授予小</w:t>
      </w:r>
      <w:proofErr w:type="gramStart"/>
      <w:r>
        <w:rPr>
          <w:rFonts w:eastAsia="仿宋_GB2312"/>
          <w:color w:val="000000"/>
          <w:sz w:val="32"/>
          <w:szCs w:val="32"/>
        </w:rPr>
        <w:t>微企业</w:t>
      </w:r>
      <w:proofErr w:type="gramEnd"/>
      <w:r>
        <w:rPr>
          <w:rFonts w:eastAsia="仿宋_GB2312"/>
          <w:color w:val="000000"/>
          <w:sz w:val="32"/>
          <w:szCs w:val="32"/>
        </w:rPr>
        <w:t>合同金额</w:t>
      </w:r>
      <w:r>
        <w:rPr>
          <w:rFonts w:eastAsia="仿宋_GB2312"/>
          <w:color w:val="000000"/>
          <w:sz w:val="32"/>
          <w:szCs w:val="32"/>
        </w:rPr>
        <w:t>0</w:t>
      </w:r>
      <w:r>
        <w:rPr>
          <w:rFonts w:eastAsia="仿宋_GB2312"/>
          <w:color w:val="000000"/>
          <w:sz w:val="32"/>
          <w:szCs w:val="32"/>
        </w:rPr>
        <w:t>万元，占政府采购支出总额的</w:t>
      </w:r>
      <w:r>
        <w:rPr>
          <w:rFonts w:eastAsia="仿宋_GB2312"/>
          <w:color w:val="000000"/>
          <w:sz w:val="32"/>
          <w:szCs w:val="32"/>
        </w:rPr>
        <w:t>0%</w:t>
      </w:r>
      <w:r>
        <w:rPr>
          <w:rFonts w:eastAsia="仿宋_GB2312"/>
          <w:color w:val="000000"/>
          <w:sz w:val="32"/>
          <w:szCs w:val="32"/>
        </w:rPr>
        <w:t>。</w:t>
      </w:r>
    </w:p>
    <w:p w:rsidR="00E52494" w:rsidRPr="00ED3A7F" w:rsidRDefault="003535E1" w:rsidP="001F0F79">
      <w:pPr>
        <w:adjustRightInd w:val="0"/>
        <w:snapToGrid w:val="0"/>
        <w:spacing w:line="600" w:lineRule="exact"/>
        <w:ind w:firstLineChars="200" w:firstLine="643"/>
        <w:rPr>
          <w:rFonts w:ascii="楷体_GB2312" w:eastAsia="楷体_GB2312" w:hAnsi="宋体"/>
          <w:b/>
          <w:sz w:val="32"/>
          <w:szCs w:val="32"/>
          <w:lang w:val="zh-CN"/>
        </w:rPr>
      </w:pPr>
      <w:bookmarkStart w:id="58" w:name="_Toc15377224"/>
      <w:r w:rsidRPr="00ED3A7F">
        <w:rPr>
          <w:rFonts w:ascii="楷体_GB2312" w:eastAsia="楷体_GB2312" w:hAnsi="宋体" w:hint="eastAsia"/>
          <w:b/>
          <w:sz w:val="32"/>
          <w:szCs w:val="32"/>
          <w:lang w:val="zh-CN"/>
        </w:rPr>
        <w:t>（三）国有资产占有使用情况</w:t>
      </w:r>
      <w:bookmarkEnd w:id="58"/>
    </w:p>
    <w:p w:rsidR="00E52494" w:rsidRDefault="003535E1" w:rsidP="001F0F79">
      <w:pPr>
        <w:autoSpaceDE w:val="0"/>
        <w:autoSpaceDN w:val="0"/>
        <w:adjustRightInd w:val="0"/>
        <w:spacing w:line="600" w:lineRule="exact"/>
        <w:ind w:firstLineChars="200" w:firstLine="640"/>
        <w:rPr>
          <w:rFonts w:eastAsia="仿宋" w:hAnsi="仿宋"/>
          <w:b/>
          <w:color w:val="FF0000"/>
          <w:sz w:val="32"/>
          <w:szCs w:val="32"/>
        </w:rPr>
      </w:pPr>
      <w:r>
        <w:rPr>
          <w:rFonts w:eastAsia="仿宋_GB2312"/>
          <w:color w:val="000000"/>
          <w:sz w:val="32"/>
          <w:szCs w:val="32"/>
        </w:rPr>
        <w:t>截至</w:t>
      </w:r>
      <w:r>
        <w:rPr>
          <w:rFonts w:eastAsia="仿宋_GB2312"/>
          <w:color w:val="000000"/>
          <w:sz w:val="32"/>
          <w:szCs w:val="32"/>
        </w:rPr>
        <w:t>2019</w:t>
      </w:r>
      <w:r>
        <w:rPr>
          <w:rFonts w:eastAsia="仿宋_GB2312"/>
          <w:color w:val="000000"/>
          <w:sz w:val="32"/>
          <w:szCs w:val="32"/>
        </w:rPr>
        <w:t>年</w:t>
      </w:r>
      <w:r>
        <w:rPr>
          <w:rFonts w:eastAsia="仿宋_GB2312"/>
          <w:color w:val="000000"/>
          <w:sz w:val="32"/>
          <w:szCs w:val="32"/>
        </w:rPr>
        <w:t>12</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日，共青团四川省委共有车辆</w:t>
      </w:r>
      <w:r>
        <w:rPr>
          <w:rFonts w:eastAsia="仿宋_GB2312"/>
          <w:color w:val="000000"/>
          <w:sz w:val="32"/>
          <w:szCs w:val="32"/>
        </w:rPr>
        <w:t>6</w:t>
      </w:r>
      <w:r>
        <w:rPr>
          <w:rFonts w:eastAsia="仿宋_GB2312"/>
          <w:color w:val="000000"/>
          <w:sz w:val="32"/>
          <w:szCs w:val="32"/>
        </w:rPr>
        <w:t>辆，其中：主要领导干部用车</w:t>
      </w:r>
      <w:r>
        <w:rPr>
          <w:rFonts w:eastAsia="仿宋_GB2312"/>
          <w:color w:val="000000"/>
          <w:sz w:val="32"/>
          <w:szCs w:val="32"/>
        </w:rPr>
        <w:t>1</w:t>
      </w:r>
      <w:r>
        <w:rPr>
          <w:rFonts w:eastAsia="仿宋_GB2312"/>
          <w:color w:val="000000"/>
          <w:sz w:val="32"/>
          <w:szCs w:val="32"/>
        </w:rPr>
        <w:t>辆、机要通信用车</w:t>
      </w:r>
      <w:r>
        <w:rPr>
          <w:rFonts w:eastAsia="仿宋_GB2312"/>
          <w:color w:val="000000"/>
          <w:sz w:val="32"/>
          <w:szCs w:val="32"/>
        </w:rPr>
        <w:t>1</w:t>
      </w:r>
      <w:r>
        <w:rPr>
          <w:rFonts w:eastAsia="仿宋_GB2312"/>
          <w:color w:val="000000"/>
          <w:sz w:val="32"/>
          <w:szCs w:val="32"/>
        </w:rPr>
        <w:t>辆、应急保障用车</w:t>
      </w:r>
      <w:r>
        <w:rPr>
          <w:rFonts w:eastAsia="仿宋_GB2312"/>
          <w:color w:val="000000"/>
          <w:sz w:val="32"/>
          <w:szCs w:val="32"/>
        </w:rPr>
        <w:t>2</w:t>
      </w:r>
      <w:r>
        <w:rPr>
          <w:rFonts w:eastAsia="仿宋_GB2312"/>
          <w:color w:val="000000"/>
          <w:sz w:val="32"/>
          <w:szCs w:val="32"/>
        </w:rPr>
        <w:t>辆、离退休干部用车</w:t>
      </w:r>
      <w:r>
        <w:rPr>
          <w:rFonts w:eastAsia="仿宋_GB2312"/>
          <w:color w:val="000000"/>
          <w:sz w:val="32"/>
          <w:szCs w:val="32"/>
        </w:rPr>
        <w:t>1</w:t>
      </w:r>
      <w:r>
        <w:rPr>
          <w:rFonts w:eastAsia="仿宋_GB2312"/>
          <w:color w:val="000000"/>
          <w:sz w:val="32"/>
          <w:szCs w:val="32"/>
        </w:rPr>
        <w:t>俩、其他用车</w:t>
      </w:r>
      <w:r>
        <w:rPr>
          <w:rFonts w:eastAsia="仿宋_GB2312"/>
          <w:color w:val="000000"/>
          <w:sz w:val="32"/>
          <w:szCs w:val="32"/>
        </w:rPr>
        <w:t>1</w:t>
      </w:r>
      <w:r>
        <w:rPr>
          <w:rFonts w:eastAsia="仿宋_GB2312"/>
          <w:color w:val="000000"/>
          <w:sz w:val="32"/>
          <w:szCs w:val="32"/>
        </w:rPr>
        <w:t>辆，</w:t>
      </w:r>
      <w:r>
        <w:rPr>
          <w:rFonts w:eastAsia="仿宋_GB2312"/>
          <w:color w:val="000000" w:themeColor="text1"/>
          <w:sz w:val="32"/>
          <w:szCs w:val="32"/>
        </w:rPr>
        <w:t>其他用车主要是用于日常工作运转。单价</w:t>
      </w:r>
      <w:r>
        <w:rPr>
          <w:rFonts w:eastAsia="仿宋_GB2312"/>
          <w:color w:val="000000" w:themeColor="text1"/>
          <w:sz w:val="32"/>
          <w:szCs w:val="32"/>
        </w:rPr>
        <w:t>50</w:t>
      </w:r>
      <w:r>
        <w:rPr>
          <w:rFonts w:eastAsia="仿宋_GB2312"/>
          <w:color w:val="000000" w:themeColor="text1"/>
          <w:sz w:val="32"/>
          <w:szCs w:val="32"/>
        </w:rPr>
        <w:t>万元以上通用设备</w:t>
      </w:r>
      <w:r>
        <w:rPr>
          <w:rFonts w:eastAsia="仿宋_GB2312"/>
          <w:color w:val="000000" w:themeColor="text1"/>
          <w:sz w:val="32"/>
          <w:szCs w:val="32"/>
        </w:rPr>
        <w:t>0</w:t>
      </w:r>
      <w:r>
        <w:rPr>
          <w:rFonts w:eastAsia="仿宋_GB2312"/>
          <w:color w:val="000000" w:themeColor="text1"/>
          <w:sz w:val="32"/>
          <w:szCs w:val="32"/>
        </w:rPr>
        <w:t>台（套），单价</w:t>
      </w:r>
      <w:r>
        <w:rPr>
          <w:rFonts w:eastAsia="仿宋_GB2312"/>
          <w:color w:val="000000" w:themeColor="text1"/>
          <w:sz w:val="32"/>
          <w:szCs w:val="32"/>
        </w:rPr>
        <w:t>100</w:t>
      </w:r>
      <w:r>
        <w:rPr>
          <w:rFonts w:eastAsia="仿宋_GB2312"/>
          <w:color w:val="000000"/>
          <w:sz w:val="32"/>
          <w:szCs w:val="32"/>
        </w:rPr>
        <w:t>万元以上专用设备</w:t>
      </w:r>
      <w:r>
        <w:rPr>
          <w:rFonts w:eastAsia="仿宋_GB2312"/>
          <w:color w:val="000000"/>
          <w:sz w:val="32"/>
          <w:szCs w:val="32"/>
        </w:rPr>
        <w:t>0</w:t>
      </w:r>
      <w:r>
        <w:rPr>
          <w:rFonts w:eastAsia="仿宋_GB2312"/>
          <w:color w:val="000000"/>
          <w:sz w:val="32"/>
          <w:szCs w:val="32"/>
        </w:rPr>
        <w:t>台（套）。</w:t>
      </w:r>
    </w:p>
    <w:p w:rsidR="00004167" w:rsidRPr="00ED3A7F" w:rsidRDefault="00ED3A7F" w:rsidP="001F0F79">
      <w:pPr>
        <w:adjustRightInd w:val="0"/>
        <w:snapToGrid w:val="0"/>
        <w:spacing w:line="60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（四）预算绩效管理情况</w:t>
      </w:r>
    </w:p>
    <w:p w:rsidR="00E52494" w:rsidRDefault="003535E1" w:rsidP="001F0F79">
      <w:pPr>
        <w:spacing w:line="580" w:lineRule="exact"/>
        <w:ind w:firstLineChars="200" w:firstLine="640"/>
        <w:rPr>
          <w:rFonts w:eastAsia="仿宋_GB2312"/>
          <w:sz w:val="32"/>
          <w:szCs w:val="32"/>
        </w:rPr>
      </w:pPr>
      <w:r>
        <w:rPr>
          <w:rFonts w:eastAsia="仿宋_GB2312" w:hAnsi="仿宋_GB2312"/>
          <w:sz w:val="32"/>
          <w:szCs w:val="32"/>
        </w:rPr>
        <w:t>根据预算绩效管理要求，本部门（单位）在年初预算编制阶段，组织对大学生志愿服务西部计划、</w:t>
      </w:r>
      <w:r>
        <w:rPr>
          <w:rFonts w:eastAsia="仿宋_GB2312"/>
          <w:sz w:val="32"/>
          <w:szCs w:val="32"/>
        </w:rPr>
        <w:t>“</w:t>
      </w:r>
      <w:r>
        <w:rPr>
          <w:rFonts w:eastAsia="仿宋_GB2312" w:hAnsi="仿宋_GB2312"/>
          <w:sz w:val="32"/>
          <w:szCs w:val="32"/>
        </w:rPr>
        <w:t>童伴计划</w:t>
      </w:r>
      <w:r>
        <w:rPr>
          <w:rFonts w:eastAsia="仿宋_GB2312"/>
          <w:sz w:val="32"/>
          <w:szCs w:val="32"/>
        </w:rPr>
        <w:t>”</w:t>
      </w:r>
      <w:r>
        <w:rPr>
          <w:rFonts w:eastAsia="仿宋_GB2312" w:hAnsi="仿宋_GB2312"/>
          <w:sz w:val="32"/>
          <w:szCs w:val="32"/>
        </w:rPr>
        <w:t>关爱农村留守儿童、四川省青少年事业发展</w:t>
      </w:r>
      <w:proofErr w:type="gramStart"/>
      <w:r>
        <w:rPr>
          <w:rFonts w:eastAsia="仿宋_GB2312" w:hAnsi="仿宋_GB2312"/>
          <w:sz w:val="32"/>
          <w:szCs w:val="32"/>
        </w:rPr>
        <w:t>专项等</w:t>
      </w:r>
      <w:proofErr w:type="gramEnd"/>
      <w:r>
        <w:rPr>
          <w:rFonts w:eastAsia="仿宋_GB2312" w:hAnsi="仿宋_GB2312"/>
          <w:sz w:val="32"/>
          <w:szCs w:val="32"/>
        </w:rPr>
        <w:t>开展了预算事前绩效评估，对</w:t>
      </w:r>
      <w:r>
        <w:rPr>
          <w:rFonts w:eastAsia="仿宋_GB2312"/>
          <w:sz w:val="32"/>
          <w:szCs w:val="32"/>
        </w:rPr>
        <w:t>9</w:t>
      </w:r>
      <w:r>
        <w:rPr>
          <w:rFonts w:eastAsia="仿宋_GB2312" w:hAnsi="仿宋_GB2312"/>
          <w:sz w:val="32"/>
          <w:szCs w:val="32"/>
        </w:rPr>
        <w:t>个项目编制了绩效目标，预算执行过程中，选取</w:t>
      </w:r>
      <w:r>
        <w:rPr>
          <w:rFonts w:eastAsia="仿宋_GB2312"/>
          <w:sz w:val="32"/>
          <w:szCs w:val="32"/>
        </w:rPr>
        <w:t>9</w:t>
      </w:r>
      <w:r>
        <w:rPr>
          <w:rFonts w:eastAsia="仿宋_GB2312" w:hAnsi="仿宋_GB2312"/>
          <w:sz w:val="32"/>
          <w:szCs w:val="32"/>
        </w:rPr>
        <w:t>个项目开展绩效监控，年终执行完毕后，对</w:t>
      </w:r>
      <w:r>
        <w:rPr>
          <w:rFonts w:eastAsia="仿宋_GB2312"/>
          <w:sz w:val="32"/>
          <w:szCs w:val="32"/>
        </w:rPr>
        <w:t>9</w:t>
      </w:r>
      <w:r>
        <w:rPr>
          <w:rFonts w:eastAsia="仿宋_GB2312" w:hAnsi="仿宋_GB2312"/>
          <w:sz w:val="32"/>
          <w:szCs w:val="32"/>
        </w:rPr>
        <w:t>个项目</w:t>
      </w:r>
      <w:r>
        <w:rPr>
          <w:rFonts w:eastAsia="仿宋_GB2312" w:hAnsi="仿宋_GB2312"/>
          <w:sz w:val="32"/>
          <w:szCs w:val="32"/>
        </w:rPr>
        <w:lastRenderedPageBreak/>
        <w:t>开展了绩效目标完成情况自评。</w:t>
      </w:r>
    </w:p>
    <w:p w:rsidR="004A768F" w:rsidRDefault="003535E1" w:rsidP="001F0F79">
      <w:pPr>
        <w:spacing w:line="540" w:lineRule="exact"/>
        <w:ind w:firstLineChars="200" w:firstLine="640"/>
        <w:rPr>
          <w:rFonts w:eastAsia="仿宋_GB2312"/>
          <w:sz w:val="32"/>
          <w:szCs w:val="32"/>
        </w:rPr>
      </w:pPr>
      <w:r>
        <w:rPr>
          <w:rFonts w:eastAsia="仿宋_GB2312" w:hAnsi="仿宋_GB2312"/>
          <w:sz w:val="32"/>
          <w:szCs w:val="32"/>
        </w:rPr>
        <w:t>本部门按要求对</w:t>
      </w:r>
      <w:r>
        <w:rPr>
          <w:rFonts w:eastAsia="仿宋_GB2312"/>
          <w:sz w:val="32"/>
          <w:szCs w:val="32"/>
        </w:rPr>
        <w:t>2019</w:t>
      </w:r>
      <w:r>
        <w:rPr>
          <w:rFonts w:eastAsia="仿宋_GB2312" w:hAnsi="仿宋_GB2312"/>
          <w:sz w:val="32"/>
          <w:szCs w:val="32"/>
        </w:rPr>
        <w:t>年部门整体支出开展绩效自评，从评价情况来看</w:t>
      </w:r>
      <w:r>
        <w:rPr>
          <w:rFonts w:eastAsia="仿宋_GB2312"/>
          <w:sz w:val="32"/>
          <w:szCs w:val="32"/>
        </w:rPr>
        <w:t>在党组的高度重视下，本着</w:t>
      </w:r>
      <w:r>
        <w:rPr>
          <w:rFonts w:eastAsia="仿宋_GB2312"/>
          <w:sz w:val="32"/>
          <w:szCs w:val="32"/>
        </w:rPr>
        <w:t>“</w:t>
      </w:r>
      <w:r>
        <w:rPr>
          <w:rFonts w:eastAsia="仿宋_GB2312"/>
          <w:sz w:val="32"/>
          <w:szCs w:val="32"/>
        </w:rPr>
        <w:t>合理编制，准确客观，实时监控</w:t>
      </w:r>
      <w:r>
        <w:rPr>
          <w:rFonts w:eastAsia="仿宋_GB2312"/>
          <w:sz w:val="32"/>
          <w:szCs w:val="32"/>
        </w:rPr>
        <w:t>”</w:t>
      </w:r>
      <w:r>
        <w:rPr>
          <w:rFonts w:eastAsia="仿宋_GB2312"/>
          <w:sz w:val="32"/>
          <w:szCs w:val="32"/>
        </w:rPr>
        <w:t>的</w:t>
      </w:r>
      <w:r w:rsidR="00867437">
        <w:rPr>
          <w:rFonts w:eastAsia="仿宋_GB2312"/>
          <w:sz w:val="32"/>
          <w:szCs w:val="32"/>
        </w:rPr>
        <w:t>原则，严格按照《四川省省级预算绩效运行监控管理暂行办法》（</w:t>
      </w:r>
      <w:proofErr w:type="gramStart"/>
      <w:r w:rsidR="00867437">
        <w:rPr>
          <w:rFonts w:eastAsia="仿宋_GB2312"/>
          <w:sz w:val="32"/>
          <w:szCs w:val="32"/>
        </w:rPr>
        <w:t>川财</w:t>
      </w:r>
      <w:r w:rsidR="00867437">
        <w:rPr>
          <w:rFonts w:eastAsia="仿宋_GB2312" w:hint="eastAsia"/>
          <w:sz w:val="32"/>
          <w:szCs w:val="32"/>
        </w:rPr>
        <w:t>绩</w:t>
      </w:r>
      <w:proofErr w:type="gramEnd"/>
      <w:r w:rsidR="00867437" w:rsidRPr="00867437">
        <w:rPr>
          <w:rFonts w:ascii="仿宋_GB2312" w:eastAsia="仿宋_GB2312" w:hAnsi="Arial" w:cs="Arial" w:hint="eastAsia"/>
          <w:color w:val="333333"/>
          <w:sz w:val="32"/>
          <w:szCs w:val="20"/>
          <w:shd w:val="clear" w:color="auto" w:fill="FFFFFF"/>
        </w:rPr>
        <w:t>〔</w:t>
      </w:r>
      <w:r w:rsidR="00867437" w:rsidRPr="00867437">
        <w:rPr>
          <w:rFonts w:eastAsia="仿宋_GB2312"/>
          <w:sz w:val="32"/>
          <w:szCs w:val="32"/>
        </w:rPr>
        <w:t>2017</w:t>
      </w:r>
      <w:r w:rsidR="00867437" w:rsidRPr="00867437">
        <w:rPr>
          <w:rFonts w:ascii="仿宋_GB2312" w:eastAsia="仿宋_GB2312" w:hAnsi="Arial" w:cs="Arial" w:hint="eastAsia"/>
          <w:color w:val="333333"/>
          <w:sz w:val="32"/>
          <w:szCs w:val="20"/>
          <w:shd w:val="clear" w:color="auto" w:fill="FFFFFF"/>
        </w:rPr>
        <w:t>〕</w:t>
      </w:r>
      <w:r>
        <w:rPr>
          <w:rFonts w:eastAsia="仿宋_GB2312"/>
          <w:sz w:val="32"/>
          <w:szCs w:val="32"/>
        </w:rPr>
        <w:t>8</w:t>
      </w:r>
      <w:r>
        <w:rPr>
          <w:rFonts w:eastAsia="仿宋_GB2312"/>
          <w:sz w:val="32"/>
          <w:szCs w:val="32"/>
        </w:rPr>
        <w:t>号）相关规定，在预算执行过程中，对预算项目实施进展、资金支出使用、项目效益情况与预期目标情况、会计核算信息等进行跟踪监控。绩效管理工作一直保持良性循环，取得了出色的成绩和良好的资金使用绩效，具体表现在：</w:t>
      </w:r>
    </w:p>
    <w:p w:rsidR="004A768F" w:rsidRDefault="003535E1" w:rsidP="001F0F79">
      <w:pPr>
        <w:spacing w:line="540" w:lineRule="exact"/>
        <w:ind w:firstLineChars="200" w:firstLine="640"/>
        <w:rPr>
          <w:rFonts w:eastAsia="仿宋_GB2312"/>
          <w:sz w:val="32"/>
          <w:szCs w:val="32"/>
        </w:rPr>
      </w:pPr>
      <w:r>
        <w:rPr>
          <w:rFonts w:eastAsia="仿宋_GB2312"/>
          <w:sz w:val="32"/>
          <w:szCs w:val="32"/>
        </w:rPr>
        <w:t>一是预算安排与事业发展要求相结合。预算项目设置依据省委省政府确定的工作要求，体现我委工作职能和事业发展需要；按照</w:t>
      </w:r>
      <w:r>
        <w:rPr>
          <w:rFonts w:eastAsia="仿宋_GB2312"/>
          <w:sz w:val="32"/>
          <w:szCs w:val="32"/>
        </w:rPr>
        <w:t>“</w:t>
      </w:r>
      <w:r>
        <w:rPr>
          <w:rFonts w:eastAsia="仿宋_GB2312"/>
          <w:sz w:val="32"/>
          <w:szCs w:val="32"/>
        </w:rPr>
        <w:t>当年预算安排当年使用资金</w:t>
      </w:r>
      <w:r>
        <w:rPr>
          <w:rFonts w:eastAsia="仿宋_GB2312"/>
          <w:sz w:val="32"/>
          <w:szCs w:val="32"/>
        </w:rPr>
        <w:t>”</w:t>
      </w:r>
      <w:r>
        <w:rPr>
          <w:rFonts w:eastAsia="仿宋_GB2312"/>
          <w:sz w:val="32"/>
          <w:szCs w:val="32"/>
        </w:rPr>
        <w:t>的要求编制。</w:t>
      </w:r>
    </w:p>
    <w:p w:rsidR="004A768F" w:rsidRDefault="003535E1" w:rsidP="001F0F79">
      <w:pPr>
        <w:spacing w:line="540" w:lineRule="exact"/>
        <w:ind w:firstLineChars="200" w:firstLine="640"/>
        <w:rPr>
          <w:rFonts w:eastAsia="仿宋_GB2312"/>
          <w:sz w:val="32"/>
          <w:szCs w:val="32"/>
        </w:rPr>
      </w:pPr>
      <w:r>
        <w:rPr>
          <w:rFonts w:eastAsia="仿宋_GB2312"/>
          <w:sz w:val="32"/>
          <w:szCs w:val="32"/>
        </w:rPr>
        <w:t>二是与规范管理相结合。考核财政支出严格执行财经纪律和财务制度，做到指向明确、细化量化、合理匹配和财力约束；做到认真细致组织财务核算，全程审核把关和监控。</w:t>
      </w:r>
    </w:p>
    <w:p w:rsidR="00E52494" w:rsidRDefault="003535E1" w:rsidP="001F0F79">
      <w:pPr>
        <w:spacing w:line="540" w:lineRule="exact"/>
        <w:ind w:firstLineChars="200" w:firstLine="640"/>
        <w:rPr>
          <w:rFonts w:eastAsia="仿宋_GB2312"/>
          <w:sz w:val="32"/>
          <w:szCs w:val="32"/>
        </w:rPr>
      </w:pPr>
      <w:r>
        <w:rPr>
          <w:rFonts w:eastAsia="仿宋_GB2312"/>
          <w:sz w:val="32"/>
          <w:szCs w:val="32"/>
        </w:rPr>
        <w:t>三是与支出效益相结合。合理配置财政预算资源，满足工作需要，积极推进绩效预算管理制度化建设，提高财政资金使用绩效。我委预、决算编制合理，支出高效规范，在每季度财政支出预算执行情况通报中名次均靠前</w:t>
      </w:r>
      <w:r>
        <w:rPr>
          <w:rFonts w:eastAsia="仿宋_GB2312" w:hint="eastAsia"/>
          <w:sz w:val="32"/>
          <w:szCs w:val="32"/>
        </w:rPr>
        <w:t>。</w:t>
      </w:r>
      <w:r>
        <w:rPr>
          <w:rFonts w:eastAsia="仿宋_GB2312"/>
          <w:sz w:val="32"/>
          <w:szCs w:val="32"/>
        </w:rPr>
        <w:t>财政</w:t>
      </w:r>
      <w:proofErr w:type="gramStart"/>
      <w:r>
        <w:rPr>
          <w:rFonts w:eastAsia="仿宋_GB2312"/>
          <w:sz w:val="32"/>
          <w:szCs w:val="32"/>
        </w:rPr>
        <w:t>支出既</w:t>
      </w:r>
      <w:proofErr w:type="gramEnd"/>
      <w:r>
        <w:rPr>
          <w:rFonts w:eastAsia="仿宋_GB2312"/>
          <w:sz w:val="32"/>
          <w:szCs w:val="32"/>
        </w:rPr>
        <w:t>保证了重点项目开支，又确保了机关正常运转。</w:t>
      </w:r>
    </w:p>
    <w:p w:rsidR="004A768F" w:rsidRDefault="003535E1" w:rsidP="001F0F79">
      <w:pPr>
        <w:spacing w:line="580" w:lineRule="exact"/>
        <w:ind w:firstLineChars="200" w:firstLine="640"/>
        <w:rPr>
          <w:rFonts w:eastAsia="楷体_GB2312"/>
          <w:sz w:val="32"/>
          <w:szCs w:val="32"/>
        </w:rPr>
      </w:pPr>
      <w:r>
        <w:rPr>
          <w:rFonts w:eastAsia="楷体_GB2312"/>
          <w:sz w:val="32"/>
          <w:szCs w:val="32"/>
        </w:rPr>
        <w:t>1</w:t>
      </w:r>
      <w:r w:rsidR="004A768F">
        <w:rPr>
          <w:rFonts w:eastAsia="楷体_GB2312" w:hint="eastAsia"/>
          <w:sz w:val="32"/>
          <w:szCs w:val="32"/>
        </w:rPr>
        <w:t>．</w:t>
      </w:r>
      <w:r w:rsidR="00F92A6E">
        <w:rPr>
          <w:rFonts w:eastAsia="楷体_GB2312" w:hAnsi="楷体_GB2312"/>
          <w:sz w:val="32"/>
          <w:szCs w:val="32"/>
        </w:rPr>
        <w:t>项目绩效目标完成情况</w:t>
      </w:r>
    </w:p>
    <w:p w:rsidR="00E52494" w:rsidRDefault="003535E1" w:rsidP="001F0F79">
      <w:pPr>
        <w:spacing w:line="580" w:lineRule="exact"/>
        <w:ind w:firstLineChars="200" w:firstLine="640"/>
        <w:rPr>
          <w:rFonts w:eastAsia="仿宋_GB2312"/>
          <w:sz w:val="32"/>
          <w:szCs w:val="32"/>
        </w:rPr>
      </w:pPr>
      <w:r>
        <w:rPr>
          <w:rFonts w:eastAsia="仿宋_GB2312" w:hAnsi="仿宋_GB2312"/>
          <w:sz w:val="32"/>
          <w:szCs w:val="32"/>
        </w:rPr>
        <w:t>本部门在</w:t>
      </w:r>
      <w:r>
        <w:rPr>
          <w:rFonts w:eastAsia="仿宋_GB2312"/>
          <w:sz w:val="32"/>
          <w:szCs w:val="32"/>
        </w:rPr>
        <w:t>2019</w:t>
      </w:r>
      <w:r>
        <w:rPr>
          <w:rFonts w:eastAsia="仿宋_GB2312" w:hAnsi="仿宋_GB2312"/>
          <w:sz w:val="32"/>
          <w:szCs w:val="32"/>
        </w:rPr>
        <w:t>年度部门决算中反映</w:t>
      </w:r>
      <w:r>
        <w:rPr>
          <w:rFonts w:eastAsia="仿宋_GB2312" w:hAnsi="仿宋_GB2312" w:hint="eastAsia"/>
          <w:sz w:val="32"/>
          <w:szCs w:val="32"/>
        </w:rPr>
        <w:t>“</w:t>
      </w:r>
      <w:r>
        <w:rPr>
          <w:rFonts w:eastAsia="仿宋_GB2312" w:hAnsi="仿宋_GB2312"/>
          <w:sz w:val="32"/>
          <w:szCs w:val="32"/>
        </w:rPr>
        <w:t>大学生志愿服务西部计划</w:t>
      </w:r>
      <w:r>
        <w:rPr>
          <w:rFonts w:eastAsia="仿宋_GB2312" w:hAnsi="仿宋_GB2312" w:hint="eastAsia"/>
          <w:sz w:val="32"/>
          <w:szCs w:val="32"/>
        </w:rPr>
        <w:t>”“</w:t>
      </w:r>
      <w:r>
        <w:rPr>
          <w:rFonts w:eastAsia="仿宋_GB2312" w:hAnsi="仿宋_GB2312"/>
          <w:sz w:val="32"/>
          <w:szCs w:val="32"/>
        </w:rPr>
        <w:t>四川省青少年事业发展专项资金</w:t>
      </w:r>
      <w:r>
        <w:rPr>
          <w:rFonts w:eastAsia="仿宋_GB2312" w:hAnsi="仿宋_GB2312" w:hint="eastAsia"/>
          <w:sz w:val="32"/>
          <w:szCs w:val="32"/>
        </w:rPr>
        <w:t>”“</w:t>
      </w:r>
      <w:r>
        <w:rPr>
          <w:rFonts w:eastAsia="仿宋_GB2312" w:hAnsi="仿宋_GB2312"/>
          <w:sz w:val="32"/>
          <w:szCs w:val="32"/>
        </w:rPr>
        <w:t>童伴计划</w:t>
      </w:r>
      <w:r>
        <w:rPr>
          <w:rFonts w:eastAsia="仿宋_GB2312" w:hAnsi="仿宋_GB2312" w:hint="eastAsia"/>
          <w:sz w:val="32"/>
          <w:szCs w:val="32"/>
        </w:rPr>
        <w:t>”“</w:t>
      </w:r>
      <w:r>
        <w:rPr>
          <w:rFonts w:eastAsia="仿宋_GB2312" w:hAnsi="仿宋_GB2312"/>
          <w:sz w:val="32"/>
          <w:szCs w:val="32"/>
        </w:rPr>
        <w:t>关爱农村留守儿童</w:t>
      </w:r>
      <w:r>
        <w:rPr>
          <w:rFonts w:eastAsia="仿宋_GB2312" w:hAnsi="仿宋_GB2312" w:hint="eastAsia"/>
          <w:sz w:val="32"/>
          <w:szCs w:val="32"/>
        </w:rPr>
        <w:t>”</w:t>
      </w:r>
      <w:r>
        <w:rPr>
          <w:rFonts w:eastAsia="仿宋_GB2312" w:hAnsi="仿宋_GB2312"/>
          <w:sz w:val="32"/>
          <w:szCs w:val="32"/>
        </w:rPr>
        <w:t>等</w:t>
      </w:r>
      <w:r>
        <w:rPr>
          <w:rFonts w:eastAsia="仿宋_GB2312"/>
          <w:sz w:val="32"/>
          <w:szCs w:val="32"/>
        </w:rPr>
        <w:t>9</w:t>
      </w:r>
      <w:r>
        <w:rPr>
          <w:rFonts w:eastAsia="仿宋_GB2312" w:hAnsi="仿宋_GB2312"/>
          <w:sz w:val="32"/>
          <w:szCs w:val="32"/>
        </w:rPr>
        <w:t>个项目绩效目标实际完成情况。</w:t>
      </w:r>
    </w:p>
    <w:p w:rsidR="00E52494" w:rsidRDefault="003535E1" w:rsidP="001F0F79">
      <w:pPr>
        <w:spacing w:line="580" w:lineRule="exact"/>
        <w:ind w:firstLineChars="200" w:firstLine="640"/>
        <w:rPr>
          <w:rFonts w:eastAsia="仿宋_GB2312"/>
          <w:color w:val="FF0000"/>
          <w:sz w:val="32"/>
          <w:szCs w:val="32"/>
        </w:rPr>
      </w:pPr>
      <w:r>
        <w:rPr>
          <w:rFonts w:eastAsia="仿宋_GB2312" w:hAnsi="仿宋_GB2312"/>
          <w:sz w:val="32"/>
          <w:szCs w:val="32"/>
        </w:rPr>
        <w:t>（</w:t>
      </w:r>
      <w:r>
        <w:rPr>
          <w:rFonts w:eastAsia="仿宋_GB2312"/>
          <w:sz w:val="32"/>
          <w:szCs w:val="32"/>
        </w:rPr>
        <w:t>1</w:t>
      </w:r>
      <w:r>
        <w:rPr>
          <w:rFonts w:eastAsia="仿宋_GB2312" w:hAnsi="仿宋_GB2312"/>
          <w:sz w:val="32"/>
          <w:szCs w:val="32"/>
        </w:rPr>
        <w:t>）大学生志愿服务西部计划项目绩效目标完成情况</w:t>
      </w:r>
      <w:r>
        <w:rPr>
          <w:rFonts w:eastAsia="仿宋_GB2312" w:hAnsi="仿宋_GB2312"/>
          <w:sz w:val="32"/>
          <w:szCs w:val="32"/>
        </w:rPr>
        <w:lastRenderedPageBreak/>
        <w:t>综述。项目全年预算数</w:t>
      </w:r>
      <w:r>
        <w:rPr>
          <w:rFonts w:eastAsia="仿宋_GB2312"/>
          <w:sz w:val="32"/>
          <w:szCs w:val="32"/>
        </w:rPr>
        <w:t>7690.03</w:t>
      </w:r>
      <w:r>
        <w:rPr>
          <w:rFonts w:eastAsia="仿宋_GB2312" w:hAnsi="仿宋_GB2312"/>
          <w:sz w:val="32"/>
          <w:szCs w:val="32"/>
        </w:rPr>
        <w:t>万元，执行数为</w:t>
      </w:r>
      <w:r>
        <w:rPr>
          <w:rFonts w:eastAsia="仿宋_GB2312"/>
          <w:sz w:val="32"/>
          <w:szCs w:val="32"/>
        </w:rPr>
        <w:t>7685.79</w:t>
      </w:r>
      <w:r>
        <w:rPr>
          <w:rFonts w:eastAsia="仿宋_GB2312" w:hAnsi="仿宋_GB2312"/>
          <w:sz w:val="32"/>
          <w:szCs w:val="32"/>
        </w:rPr>
        <w:t>万元，完成预算的</w:t>
      </w:r>
      <w:r>
        <w:rPr>
          <w:rFonts w:eastAsia="仿宋_GB2312"/>
          <w:sz w:val="32"/>
          <w:szCs w:val="32"/>
        </w:rPr>
        <w:t>99.94%</w:t>
      </w:r>
      <w:r>
        <w:rPr>
          <w:rFonts w:eastAsia="仿宋_GB2312" w:hAnsi="仿宋_GB2312"/>
          <w:sz w:val="32"/>
          <w:szCs w:val="32"/>
        </w:rPr>
        <w:t>。项目经费主要用于</w:t>
      </w:r>
      <w:r>
        <w:rPr>
          <w:rFonts w:eastAsia="仿宋_GB2312"/>
          <w:sz w:val="32"/>
          <w:szCs w:val="32"/>
        </w:rPr>
        <w:t>3240</w:t>
      </w:r>
      <w:r>
        <w:rPr>
          <w:rFonts w:eastAsia="仿宋_GB2312" w:hAnsi="仿宋_GB2312"/>
          <w:sz w:val="32"/>
          <w:szCs w:val="32"/>
        </w:rPr>
        <w:t>名西部计划志愿者生活补贴发放、年底一次性补贴发放、购买商业保险、支付志愿者体检费、新招志愿者培训费、项目宣传费用等。</w:t>
      </w:r>
      <w:r>
        <w:rPr>
          <w:rFonts w:eastAsia="仿宋_GB2312"/>
          <w:sz w:val="32"/>
          <w:szCs w:val="32"/>
        </w:rPr>
        <w:t>2019</w:t>
      </w:r>
      <w:r>
        <w:rPr>
          <w:rFonts w:eastAsia="仿宋_GB2312" w:hAnsi="仿宋_GB2312"/>
          <w:sz w:val="32"/>
          <w:szCs w:val="32"/>
        </w:rPr>
        <w:t>年西部计划整体实施规模较</w:t>
      </w:r>
      <w:r>
        <w:rPr>
          <w:rFonts w:eastAsia="仿宋_GB2312"/>
          <w:sz w:val="32"/>
          <w:szCs w:val="32"/>
        </w:rPr>
        <w:t>2018</w:t>
      </w:r>
      <w:r>
        <w:rPr>
          <w:rFonts w:eastAsia="仿宋_GB2312" w:hAnsi="仿宋_GB2312"/>
          <w:sz w:val="32"/>
          <w:szCs w:val="32"/>
        </w:rPr>
        <w:t>年的</w:t>
      </w:r>
      <w:r>
        <w:rPr>
          <w:rFonts w:eastAsia="仿宋_GB2312"/>
          <w:sz w:val="32"/>
          <w:szCs w:val="32"/>
        </w:rPr>
        <w:t>3140</w:t>
      </w:r>
      <w:r>
        <w:rPr>
          <w:rFonts w:eastAsia="仿宋_GB2312" w:hAnsi="仿宋_GB2312"/>
          <w:sz w:val="32"/>
          <w:szCs w:val="32"/>
        </w:rPr>
        <w:t>人增加</w:t>
      </w:r>
      <w:r>
        <w:rPr>
          <w:rFonts w:eastAsia="仿宋_GB2312"/>
          <w:sz w:val="32"/>
          <w:szCs w:val="32"/>
        </w:rPr>
        <w:t>100</w:t>
      </w:r>
      <w:r>
        <w:rPr>
          <w:rFonts w:eastAsia="仿宋_GB2312" w:hAnsi="仿宋_GB2312"/>
          <w:sz w:val="32"/>
          <w:szCs w:val="32"/>
        </w:rPr>
        <w:t>人至</w:t>
      </w:r>
      <w:r>
        <w:rPr>
          <w:rFonts w:eastAsia="仿宋_GB2312"/>
          <w:sz w:val="32"/>
          <w:szCs w:val="32"/>
        </w:rPr>
        <w:t>3240</w:t>
      </w:r>
      <w:r>
        <w:rPr>
          <w:rFonts w:eastAsia="仿宋_GB2312" w:hAnsi="仿宋_GB2312"/>
          <w:sz w:val="32"/>
          <w:szCs w:val="32"/>
        </w:rPr>
        <w:t>人。为响应省委省政府</w:t>
      </w:r>
      <w:r>
        <w:rPr>
          <w:rFonts w:eastAsia="仿宋_GB2312"/>
          <w:sz w:val="32"/>
          <w:szCs w:val="32"/>
        </w:rPr>
        <w:t>“</w:t>
      </w:r>
      <w:r>
        <w:rPr>
          <w:rFonts w:eastAsia="仿宋_GB2312" w:hAnsi="仿宋_GB2312"/>
          <w:sz w:val="32"/>
          <w:szCs w:val="32"/>
        </w:rPr>
        <w:t>一干多支、五区协同</w:t>
      </w:r>
      <w:r>
        <w:rPr>
          <w:rFonts w:eastAsia="仿宋_GB2312"/>
          <w:sz w:val="32"/>
          <w:szCs w:val="32"/>
        </w:rPr>
        <w:t>”</w:t>
      </w:r>
      <w:r>
        <w:rPr>
          <w:rFonts w:eastAsia="仿宋_GB2312" w:hAnsi="仿宋_GB2312"/>
          <w:sz w:val="32"/>
          <w:szCs w:val="32"/>
        </w:rPr>
        <w:t>的总体部署，按照</w:t>
      </w:r>
      <w:r>
        <w:rPr>
          <w:rFonts w:eastAsia="仿宋_GB2312"/>
          <w:sz w:val="32"/>
          <w:szCs w:val="32"/>
        </w:rPr>
        <w:t>“</w:t>
      </w:r>
      <w:r>
        <w:rPr>
          <w:rFonts w:eastAsia="仿宋_GB2312" w:hAnsi="仿宋_GB2312"/>
          <w:sz w:val="32"/>
          <w:szCs w:val="32"/>
        </w:rPr>
        <w:t>五区协同</w:t>
      </w:r>
      <w:r>
        <w:rPr>
          <w:rFonts w:eastAsia="仿宋_GB2312"/>
          <w:sz w:val="32"/>
          <w:szCs w:val="32"/>
        </w:rPr>
        <w:t>”</w:t>
      </w:r>
      <w:r>
        <w:rPr>
          <w:rFonts w:eastAsia="仿宋_GB2312" w:hAnsi="仿宋_GB2312"/>
          <w:sz w:val="32"/>
          <w:szCs w:val="32"/>
        </w:rPr>
        <w:t>机制，</w:t>
      </w:r>
      <w:r>
        <w:rPr>
          <w:rFonts w:eastAsia="仿宋_GB2312"/>
          <w:sz w:val="32"/>
          <w:szCs w:val="32"/>
        </w:rPr>
        <w:t>2019</w:t>
      </w:r>
      <w:r>
        <w:rPr>
          <w:rFonts w:eastAsia="仿宋_GB2312" w:hAnsi="仿宋_GB2312"/>
          <w:sz w:val="32"/>
          <w:szCs w:val="32"/>
        </w:rPr>
        <w:t>年四川省新招募西部计划志愿者培训及派遣工作会分为川南经济区、攀西经济区、川西北生态示范区、成都平原经济区、川东北经济区等五个片区开展。组建了</w:t>
      </w:r>
      <w:r>
        <w:rPr>
          <w:rFonts w:eastAsia="仿宋_GB2312"/>
          <w:sz w:val="32"/>
          <w:szCs w:val="32"/>
        </w:rPr>
        <w:t>2019</w:t>
      </w:r>
      <w:r>
        <w:rPr>
          <w:rFonts w:eastAsia="仿宋_GB2312" w:hAnsi="仿宋_GB2312"/>
          <w:sz w:val="32"/>
          <w:szCs w:val="32"/>
        </w:rPr>
        <w:t>年四川省优秀西部计划志愿者事迹宣讲团，赴省外安徽、江西、浙江、湖南、江苏、黑龙江、山东、辽宁等</w:t>
      </w:r>
      <w:r>
        <w:rPr>
          <w:rFonts w:eastAsia="仿宋_GB2312"/>
          <w:sz w:val="32"/>
          <w:szCs w:val="32"/>
        </w:rPr>
        <w:t>8</w:t>
      </w:r>
      <w:r>
        <w:rPr>
          <w:rFonts w:eastAsia="仿宋_GB2312" w:hAnsi="仿宋_GB2312"/>
          <w:sz w:val="32"/>
          <w:szCs w:val="32"/>
        </w:rPr>
        <w:t>省</w:t>
      </w:r>
      <w:r>
        <w:rPr>
          <w:rFonts w:eastAsia="仿宋_GB2312"/>
          <w:sz w:val="32"/>
          <w:szCs w:val="32"/>
        </w:rPr>
        <w:t>16</w:t>
      </w:r>
      <w:r>
        <w:rPr>
          <w:rFonts w:eastAsia="仿宋_GB2312" w:hAnsi="仿宋_GB2312"/>
          <w:sz w:val="32"/>
          <w:szCs w:val="32"/>
        </w:rPr>
        <w:t>所高校进行分享，扩大了项目影响，吸纳了更多优秀人才服务四川、扎根四川。</w:t>
      </w:r>
      <w:r>
        <w:rPr>
          <w:rFonts w:eastAsia="仿宋_GB2312"/>
          <w:sz w:val="32"/>
          <w:szCs w:val="32"/>
        </w:rPr>
        <w:t>2019</w:t>
      </w:r>
      <w:r>
        <w:rPr>
          <w:rFonts w:eastAsia="仿宋_GB2312" w:hAnsi="仿宋_GB2312"/>
          <w:sz w:val="32"/>
          <w:szCs w:val="32"/>
        </w:rPr>
        <w:t>年四川省西部计划报名人数突破</w:t>
      </w:r>
      <w:r>
        <w:rPr>
          <w:rFonts w:eastAsia="仿宋_GB2312"/>
          <w:sz w:val="32"/>
          <w:szCs w:val="32"/>
        </w:rPr>
        <w:t>15000</w:t>
      </w:r>
      <w:r>
        <w:rPr>
          <w:rFonts w:eastAsia="仿宋_GB2312" w:hAnsi="仿宋_GB2312"/>
          <w:sz w:val="32"/>
          <w:szCs w:val="32"/>
        </w:rPr>
        <w:t>人，全国有意向到四川服务的人数突破</w:t>
      </w:r>
      <w:r>
        <w:rPr>
          <w:rFonts w:eastAsia="仿宋_GB2312"/>
          <w:sz w:val="32"/>
          <w:szCs w:val="32"/>
        </w:rPr>
        <w:t>40000</w:t>
      </w:r>
      <w:r>
        <w:rPr>
          <w:rFonts w:eastAsia="仿宋_GB2312" w:hAnsi="仿宋_GB2312"/>
          <w:sz w:val="32"/>
          <w:szCs w:val="32"/>
        </w:rPr>
        <w:t>人。广大西部计划志愿者全力参与脱贫攻坚、城乡社会治理，在县级以下学校开展教育扶贫扶智等志愿服务，为基层一线增添了青春力量，赢得了各级党政的信任和群众的肯定。</w:t>
      </w:r>
      <w:r>
        <w:rPr>
          <w:rFonts w:eastAsia="仿宋_GB2312" w:hAnsi="仿宋_GB2312"/>
          <w:color w:val="000000" w:themeColor="text1"/>
          <w:sz w:val="32"/>
          <w:szCs w:val="32"/>
        </w:rPr>
        <w:t>发现的主要问题：志愿者服务期满多渠道流动机制还需进一步拓展。下一步改进措施：</w:t>
      </w:r>
      <w:r>
        <w:rPr>
          <w:rFonts w:eastAsia="仿宋_GB2312" w:hAnsi="仿宋_GB2312"/>
          <w:sz w:val="32"/>
          <w:szCs w:val="32"/>
        </w:rPr>
        <w:t>重视志愿者离岗发展等相关信息的收集，加强各级项目办工作人员对期满志愿者优惠政策的学习，积极主动向志愿者进行政策宣传，推动并落实志愿者享受相关政策，各级项目办积极联系企业，创造更多的就业机会，帮助志愿者就业，引导志愿者自主创业，为创业志愿者争取相关政策支持，发动地方项目办的作</w:t>
      </w:r>
      <w:r>
        <w:rPr>
          <w:rFonts w:eastAsia="仿宋_GB2312" w:hAnsi="仿宋_GB2312"/>
          <w:sz w:val="32"/>
          <w:szCs w:val="32"/>
        </w:rPr>
        <w:lastRenderedPageBreak/>
        <w:t>用，对志愿者进行就业培训，增强期满志愿者就业优势。</w:t>
      </w:r>
    </w:p>
    <w:p w:rsidR="00E52494" w:rsidRDefault="003535E1" w:rsidP="001F0F79">
      <w:pPr>
        <w:spacing w:line="576" w:lineRule="exact"/>
        <w:ind w:firstLineChars="200" w:firstLine="640"/>
        <w:rPr>
          <w:rFonts w:ascii="仿宋_GB2312" w:eastAsia="仿宋_GB2312" w:hAnsi="仿宋_GB2312" w:cs="仿宋_GB2312"/>
          <w:sz w:val="32"/>
          <w:szCs w:val="32"/>
        </w:rPr>
      </w:pPr>
      <w:r>
        <w:rPr>
          <w:rFonts w:eastAsia="仿宋_GB2312" w:hAnsi="仿宋_GB2312"/>
          <w:sz w:val="32"/>
          <w:szCs w:val="32"/>
        </w:rPr>
        <w:t>（</w:t>
      </w:r>
      <w:r>
        <w:rPr>
          <w:rFonts w:eastAsia="仿宋_GB2312"/>
          <w:sz w:val="32"/>
          <w:szCs w:val="32"/>
        </w:rPr>
        <w:t>2</w:t>
      </w:r>
      <w:r>
        <w:rPr>
          <w:rFonts w:eastAsia="仿宋_GB2312" w:hAnsi="仿宋_GB2312"/>
          <w:sz w:val="32"/>
          <w:szCs w:val="32"/>
        </w:rPr>
        <w:t>）</w:t>
      </w:r>
      <w:r>
        <w:rPr>
          <w:rFonts w:eastAsia="仿宋_GB2312"/>
          <w:sz w:val="32"/>
          <w:szCs w:val="32"/>
        </w:rPr>
        <w:t>“</w:t>
      </w:r>
      <w:r>
        <w:rPr>
          <w:rFonts w:eastAsia="仿宋_GB2312" w:hAnsi="仿宋_GB2312"/>
          <w:sz w:val="32"/>
          <w:szCs w:val="32"/>
        </w:rPr>
        <w:t>童伴计划</w:t>
      </w:r>
      <w:r>
        <w:rPr>
          <w:rFonts w:eastAsia="仿宋_GB2312"/>
          <w:sz w:val="32"/>
          <w:szCs w:val="32"/>
        </w:rPr>
        <w:t>”</w:t>
      </w:r>
      <w:r>
        <w:rPr>
          <w:rFonts w:eastAsia="仿宋_GB2312" w:hAnsi="仿宋_GB2312"/>
          <w:sz w:val="32"/>
          <w:szCs w:val="32"/>
        </w:rPr>
        <w:t>关爱农村留守儿童项目绩效目标完成情况综述。项目全年预算数</w:t>
      </w:r>
      <w:r>
        <w:rPr>
          <w:rFonts w:eastAsia="仿宋_GB2312" w:hAnsi="仿宋_GB2312" w:hint="eastAsia"/>
          <w:sz w:val="32"/>
          <w:szCs w:val="32"/>
        </w:rPr>
        <w:t>300</w:t>
      </w:r>
      <w:r>
        <w:rPr>
          <w:rFonts w:eastAsia="仿宋_GB2312" w:hAnsi="仿宋_GB2312"/>
          <w:sz w:val="32"/>
          <w:szCs w:val="32"/>
        </w:rPr>
        <w:t>万元，执行数为</w:t>
      </w:r>
      <w:r>
        <w:rPr>
          <w:rFonts w:eastAsia="仿宋_GB2312" w:hAnsi="仿宋_GB2312" w:hint="eastAsia"/>
          <w:sz w:val="32"/>
          <w:szCs w:val="32"/>
        </w:rPr>
        <w:t>300</w:t>
      </w:r>
      <w:r>
        <w:rPr>
          <w:rFonts w:eastAsia="仿宋_GB2312" w:hAnsi="仿宋_GB2312"/>
          <w:sz w:val="32"/>
          <w:szCs w:val="32"/>
        </w:rPr>
        <w:t>万元，完成预算的</w:t>
      </w:r>
      <w:r>
        <w:rPr>
          <w:rFonts w:eastAsia="仿宋_GB2312"/>
          <w:sz w:val="32"/>
          <w:szCs w:val="32"/>
        </w:rPr>
        <w:t>100%</w:t>
      </w:r>
      <w:r>
        <w:rPr>
          <w:rFonts w:eastAsia="仿宋_GB2312" w:hAnsi="仿宋_GB2312"/>
          <w:sz w:val="32"/>
          <w:szCs w:val="32"/>
        </w:rPr>
        <w:t>。项目经费</w:t>
      </w:r>
      <w:r>
        <w:rPr>
          <w:rFonts w:eastAsia="仿宋_GB2312"/>
          <w:sz w:val="32"/>
        </w:rPr>
        <w:t>主要用于</w:t>
      </w:r>
      <w:r>
        <w:rPr>
          <w:rFonts w:eastAsia="仿宋_GB2312"/>
          <w:sz w:val="32"/>
        </w:rPr>
        <w:t>“</w:t>
      </w:r>
      <w:r>
        <w:rPr>
          <w:rFonts w:eastAsia="仿宋_GB2312"/>
          <w:sz w:val="32"/>
        </w:rPr>
        <w:t>童伴计划</w:t>
      </w:r>
      <w:r>
        <w:rPr>
          <w:rFonts w:eastAsia="仿宋_GB2312"/>
          <w:sz w:val="32"/>
        </w:rPr>
        <w:t>”</w:t>
      </w:r>
      <w:r>
        <w:rPr>
          <w:rFonts w:eastAsia="仿宋_GB2312"/>
          <w:sz w:val="32"/>
        </w:rPr>
        <w:t>项目</w:t>
      </w:r>
      <w:r>
        <w:rPr>
          <w:rFonts w:eastAsia="仿宋_GB2312"/>
          <w:sz w:val="32"/>
        </w:rPr>
        <w:t>“</w:t>
      </w:r>
      <w:r>
        <w:rPr>
          <w:rFonts w:eastAsia="仿宋_GB2312"/>
          <w:sz w:val="32"/>
        </w:rPr>
        <w:t>提质扩面</w:t>
      </w:r>
      <w:r>
        <w:rPr>
          <w:rFonts w:eastAsia="仿宋_GB2312"/>
          <w:sz w:val="32"/>
        </w:rPr>
        <w:t>”</w:t>
      </w:r>
      <w:r>
        <w:rPr>
          <w:rFonts w:eastAsia="仿宋_GB2312"/>
          <w:sz w:val="32"/>
        </w:rPr>
        <w:t>，扩大留守儿童覆盖范围，解决外出农民工后顾之忧。通过省级财政支持，撬动市（州）团委筹集资金</w:t>
      </w:r>
      <w:r>
        <w:rPr>
          <w:rFonts w:eastAsia="仿宋_GB2312"/>
          <w:sz w:val="32"/>
        </w:rPr>
        <w:t>1000</w:t>
      </w:r>
      <w:r>
        <w:rPr>
          <w:rFonts w:eastAsia="仿宋_GB2312"/>
          <w:sz w:val="32"/>
        </w:rPr>
        <w:t>余万元用于项目点位扩建工作，项目点位从</w:t>
      </w:r>
      <w:r>
        <w:rPr>
          <w:rFonts w:eastAsia="仿宋_GB2312"/>
          <w:sz w:val="32"/>
        </w:rPr>
        <w:t>2019</w:t>
      </w:r>
      <w:r>
        <w:rPr>
          <w:rFonts w:eastAsia="仿宋_GB2312"/>
          <w:sz w:val="32"/>
        </w:rPr>
        <w:t>年初的</w:t>
      </w:r>
      <w:r>
        <w:rPr>
          <w:rFonts w:eastAsia="仿宋_GB2312"/>
          <w:sz w:val="32"/>
        </w:rPr>
        <w:t>165</w:t>
      </w:r>
      <w:r>
        <w:rPr>
          <w:rFonts w:eastAsia="仿宋_GB2312"/>
          <w:sz w:val="32"/>
        </w:rPr>
        <w:t>个增加至年底</w:t>
      </w:r>
      <w:r>
        <w:rPr>
          <w:rFonts w:eastAsia="仿宋_GB2312"/>
          <w:sz w:val="32"/>
        </w:rPr>
        <w:t>616</w:t>
      </w:r>
      <w:r>
        <w:rPr>
          <w:rFonts w:eastAsia="仿宋_GB2312"/>
          <w:sz w:val="32"/>
        </w:rPr>
        <w:t>个，现已覆盖农村留守儿童</w:t>
      </w:r>
      <w:r>
        <w:rPr>
          <w:rFonts w:eastAsia="仿宋_GB2312"/>
          <w:sz w:val="32"/>
        </w:rPr>
        <w:t>1.26</w:t>
      </w:r>
      <w:r>
        <w:rPr>
          <w:rFonts w:eastAsia="仿宋_GB2312"/>
          <w:sz w:val="32"/>
        </w:rPr>
        <w:t>万人，帮助解决返校协助、大病救助等需求</w:t>
      </w:r>
      <w:r>
        <w:rPr>
          <w:rFonts w:eastAsia="仿宋_GB2312"/>
          <w:sz w:val="32"/>
        </w:rPr>
        <w:t>439</w:t>
      </w:r>
      <w:r>
        <w:rPr>
          <w:rFonts w:eastAsia="仿宋_GB2312"/>
          <w:sz w:val="32"/>
        </w:rPr>
        <w:t>例。项目所在村未发生一起儿童意外伤亡、遭遇非法侵害、未成年人犯罪和</w:t>
      </w:r>
      <w:proofErr w:type="gramStart"/>
      <w:r>
        <w:rPr>
          <w:rFonts w:eastAsia="仿宋_GB2312"/>
          <w:sz w:val="32"/>
        </w:rPr>
        <w:t>涉童</w:t>
      </w:r>
      <w:proofErr w:type="gramEnd"/>
      <w:r>
        <w:rPr>
          <w:rFonts w:eastAsia="仿宋_GB2312"/>
          <w:sz w:val="32"/>
        </w:rPr>
        <w:t>信访等事件。中央电视台《新闻调查》栏目为我省留守儿童关爱工作先后录制了</w:t>
      </w:r>
      <w:r>
        <w:rPr>
          <w:rFonts w:eastAsia="仿宋_GB2312"/>
          <w:sz w:val="32"/>
        </w:rPr>
        <w:t>3</w:t>
      </w:r>
      <w:r>
        <w:rPr>
          <w:rFonts w:eastAsia="仿宋_GB2312"/>
          <w:sz w:val="32"/>
        </w:rPr>
        <w:t>期视频节目，</w:t>
      </w:r>
      <w:r w:rsidR="00F92A6E">
        <w:rPr>
          <w:rFonts w:eastAsia="仿宋_GB2312" w:hint="eastAsia"/>
          <w:sz w:val="32"/>
        </w:rPr>
        <w:t>《</w:t>
      </w:r>
      <w:r w:rsidR="00F92A6E">
        <w:rPr>
          <w:rFonts w:eastAsia="仿宋_GB2312"/>
          <w:sz w:val="32"/>
        </w:rPr>
        <w:t>华西都市报</w:t>
      </w:r>
      <w:r w:rsidR="00F92A6E">
        <w:rPr>
          <w:rFonts w:eastAsia="仿宋_GB2312" w:hint="eastAsia"/>
          <w:sz w:val="32"/>
        </w:rPr>
        <w:t>》</w:t>
      </w:r>
      <w:r>
        <w:rPr>
          <w:rFonts w:eastAsia="仿宋_GB2312"/>
          <w:sz w:val="32"/>
        </w:rPr>
        <w:t>和</w:t>
      </w:r>
      <w:r w:rsidR="00F92A6E">
        <w:rPr>
          <w:rFonts w:eastAsia="仿宋_GB2312" w:hint="eastAsia"/>
          <w:sz w:val="32"/>
        </w:rPr>
        <w:t>《</w:t>
      </w:r>
      <w:r w:rsidR="00F92A6E">
        <w:rPr>
          <w:rFonts w:eastAsia="仿宋_GB2312"/>
          <w:sz w:val="32"/>
        </w:rPr>
        <w:t>党的建设</w:t>
      </w:r>
      <w:r w:rsidR="00F92A6E">
        <w:rPr>
          <w:rFonts w:eastAsia="仿宋_GB2312" w:hint="eastAsia"/>
          <w:sz w:val="32"/>
        </w:rPr>
        <w:t>》</w:t>
      </w:r>
      <w:r>
        <w:rPr>
          <w:rFonts w:eastAsia="仿宋_GB2312"/>
          <w:sz w:val="32"/>
        </w:rPr>
        <w:t>杂志等多家地方媒体进行了专题宣传报道，引起了社会各界和爱心人士的广泛关注。同时，团中央在全国推广我省留守儿童工作经验做法。</w:t>
      </w:r>
      <w:r>
        <w:rPr>
          <w:rFonts w:eastAsia="仿宋_GB2312" w:hAnsi="仿宋_GB2312"/>
          <w:color w:val="000000" w:themeColor="text1"/>
          <w:sz w:val="32"/>
          <w:szCs w:val="32"/>
        </w:rPr>
        <w:t>发现的主要问题：</w:t>
      </w:r>
      <w:r>
        <w:rPr>
          <w:rFonts w:eastAsia="仿宋_GB2312" w:hAnsi="仿宋_GB2312"/>
          <w:sz w:val="32"/>
          <w:szCs w:val="32"/>
        </w:rPr>
        <w:t>个别市（州）在项目实施过程中还存在认识不到位、管理不规范、监督不严格等问题</w:t>
      </w:r>
      <w:r>
        <w:rPr>
          <w:rFonts w:eastAsia="仿宋_GB2312" w:hAnsi="仿宋_GB2312"/>
          <w:color w:val="000000" w:themeColor="text1"/>
          <w:sz w:val="32"/>
          <w:szCs w:val="32"/>
        </w:rPr>
        <w:t>。下一步改进措施：</w:t>
      </w:r>
      <w:r>
        <w:rPr>
          <w:rFonts w:eastAsia="仿宋_GB2312" w:hAnsi="仿宋_GB2312"/>
          <w:sz w:val="32"/>
          <w:szCs w:val="32"/>
        </w:rPr>
        <w:t>强化工作标准把握、强化财经纪律执行、强化工作督导落实，推动</w:t>
      </w:r>
      <w:r>
        <w:rPr>
          <w:rFonts w:eastAsia="仿宋_GB2312"/>
          <w:sz w:val="32"/>
          <w:szCs w:val="32"/>
        </w:rPr>
        <w:t>“</w:t>
      </w:r>
      <w:r>
        <w:rPr>
          <w:rFonts w:eastAsia="仿宋_GB2312" w:hAnsi="仿宋_GB2312"/>
          <w:sz w:val="32"/>
          <w:szCs w:val="32"/>
        </w:rPr>
        <w:t>童伴计划</w:t>
      </w:r>
      <w:r>
        <w:rPr>
          <w:rFonts w:eastAsia="仿宋_GB2312"/>
          <w:sz w:val="32"/>
          <w:szCs w:val="32"/>
        </w:rPr>
        <w:t>”</w:t>
      </w:r>
      <w:r>
        <w:rPr>
          <w:rFonts w:eastAsia="仿宋_GB2312" w:hAnsi="仿宋_GB2312"/>
          <w:sz w:val="32"/>
          <w:szCs w:val="32"/>
        </w:rPr>
        <w:t>提</w:t>
      </w:r>
      <w:proofErr w:type="gramStart"/>
      <w:r>
        <w:rPr>
          <w:rFonts w:eastAsia="仿宋_GB2312" w:hAnsi="仿宋_GB2312"/>
          <w:sz w:val="32"/>
          <w:szCs w:val="32"/>
        </w:rPr>
        <w:t>质扩面</w:t>
      </w:r>
      <w:proofErr w:type="gramEnd"/>
      <w:r>
        <w:rPr>
          <w:rFonts w:eastAsia="仿宋_GB2312" w:hAnsi="仿宋_GB2312"/>
          <w:sz w:val="32"/>
          <w:szCs w:val="32"/>
        </w:rPr>
        <w:t>，把各项工作任务落地、落实、落细。</w:t>
      </w:r>
    </w:p>
    <w:p w:rsidR="00E52494" w:rsidRDefault="003535E1" w:rsidP="001F0F79">
      <w:pPr>
        <w:tabs>
          <w:tab w:val="left" w:pos="312"/>
        </w:tabs>
        <w:spacing w:line="580" w:lineRule="exact"/>
        <w:ind w:firstLineChars="200" w:firstLine="640"/>
        <w:rPr>
          <w:rFonts w:eastAsia="仿宋_GB2312"/>
          <w:sz w:val="32"/>
          <w:szCs w:val="32"/>
        </w:rPr>
      </w:pPr>
      <w:r>
        <w:rPr>
          <w:rFonts w:eastAsia="仿宋_GB2312" w:hAnsi="仿宋_GB2312"/>
          <w:sz w:val="32"/>
          <w:szCs w:val="32"/>
        </w:rPr>
        <w:t>（</w:t>
      </w:r>
      <w:r>
        <w:rPr>
          <w:rFonts w:eastAsia="仿宋_GB2312"/>
          <w:sz w:val="32"/>
          <w:szCs w:val="32"/>
        </w:rPr>
        <w:t>3</w:t>
      </w:r>
      <w:r>
        <w:rPr>
          <w:rFonts w:eastAsia="仿宋_GB2312" w:hAnsi="仿宋_GB2312"/>
          <w:sz w:val="32"/>
          <w:szCs w:val="32"/>
        </w:rPr>
        <w:t>）四川省青少年事业发展专项资金项目绩效目标完成情况综述。项目全年预算数</w:t>
      </w:r>
      <w:r w:rsidR="006463EC">
        <w:rPr>
          <w:rFonts w:eastAsia="仿宋_GB2312" w:hint="eastAsia"/>
          <w:sz w:val="32"/>
          <w:szCs w:val="32"/>
        </w:rPr>
        <w:t>551.06</w:t>
      </w:r>
      <w:r>
        <w:rPr>
          <w:rFonts w:eastAsia="仿宋_GB2312" w:hAnsi="仿宋_GB2312"/>
          <w:sz w:val="32"/>
          <w:szCs w:val="32"/>
        </w:rPr>
        <w:t>万元，执行数为</w:t>
      </w:r>
      <w:r>
        <w:rPr>
          <w:rFonts w:eastAsia="仿宋_GB2312"/>
          <w:sz w:val="32"/>
          <w:szCs w:val="32"/>
        </w:rPr>
        <w:t>550.26</w:t>
      </w:r>
      <w:r>
        <w:rPr>
          <w:rFonts w:eastAsia="仿宋_GB2312" w:hAnsi="仿宋_GB2312"/>
          <w:sz w:val="32"/>
          <w:szCs w:val="32"/>
        </w:rPr>
        <w:t>万元，完成预算的</w:t>
      </w:r>
      <w:r w:rsidR="006463EC">
        <w:rPr>
          <w:rFonts w:eastAsia="仿宋_GB2312" w:hint="eastAsia"/>
          <w:sz w:val="32"/>
          <w:szCs w:val="32"/>
        </w:rPr>
        <w:t>99.85</w:t>
      </w:r>
      <w:r>
        <w:rPr>
          <w:rFonts w:eastAsia="仿宋_GB2312"/>
          <w:sz w:val="32"/>
          <w:szCs w:val="32"/>
        </w:rPr>
        <w:t>%</w:t>
      </w:r>
      <w:r>
        <w:rPr>
          <w:rFonts w:eastAsia="仿宋_GB2312" w:hAnsi="仿宋_GB2312"/>
          <w:sz w:val="32"/>
          <w:szCs w:val="32"/>
        </w:rPr>
        <w:t>。项目支出主要用于更新维修青少年活动阵地设施设备、开展青少年活动阵地的管理人员和骨干教师培训活动、对民族和贫困地区青少年活动阵地继续给</w:t>
      </w:r>
      <w:r>
        <w:rPr>
          <w:rFonts w:eastAsia="仿宋_GB2312" w:hAnsi="仿宋_GB2312"/>
          <w:sz w:val="32"/>
          <w:szCs w:val="32"/>
        </w:rPr>
        <w:lastRenderedPageBreak/>
        <w:t>予适当支持、开展青少年校外教育活动、举办全省青少年文化艺术展演活动等。</w:t>
      </w:r>
      <w:r>
        <w:rPr>
          <w:rFonts w:eastAsia="仿宋_GB2312"/>
          <w:sz w:val="32"/>
          <w:szCs w:val="32"/>
        </w:rPr>
        <w:t>2019</w:t>
      </w:r>
      <w:r>
        <w:rPr>
          <w:rFonts w:eastAsia="仿宋_GB2312" w:hAnsi="仿宋_GB2312"/>
          <w:sz w:val="32"/>
          <w:szCs w:val="32"/>
        </w:rPr>
        <w:t>年全省累计开展青少年教育活动</w:t>
      </w:r>
      <w:r>
        <w:rPr>
          <w:rFonts w:eastAsia="仿宋_GB2312"/>
          <w:sz w:val="32"/>
          <w:szCs w:val="32"/>
        </w:rPr>
        <w:t>1000</w:t>
      </w:r>
      <w:r>
        <w:rPr>
          <w:rFonts w:eastAsia="仿宋_GB2312" w:hAnsi="仿宋_GB2312"/>
          <w:sz w:val="32"/>
          <w:szCs w:val="32"/>
        </w:rPr>
        <w:t>余期，覆盖人数约</w:t>
      </w:r>
      <w:r>
        <w:rPr>
          <w:rFonts w:eastAsia="仿宋_GB2312" w:hint="eastAsia"/>
          <w:sz w:val="32"/>
          <w:szCs w:val="32"/>
        </w:rPr>
        <w:t>100</w:t>
      </w:r>
      <w:r>
        <w:rPr>
          <w:rFonts w:eastAsia="仿宋_GB2312" w:hAnsi="仿宋_GB2312"/>
          <w:sz w:val="32"/>
          <w:szCs w:val="32"/>
        </w:rPr>
        <w:t>万人次，创新了未成年人教育，提高了未成年人思想道德水平。同时完善了全省青少年活动阵地设施设备，培养了全省青少年活动阵地的管理人员和骨干教师，并完成了省委省政府确定的其他青少年事业发展事项。发现的主要问题：小部分项目承担单位完成进度稍显落后的原因多为配套资金到位迟缓或阵地还在搭建中，影响了项目完成进度。下一步改进措施：更加关注资金聚焦，形成与地方的整体联动，加强资金到位速度，撬动地方和社会更多的资源，更好地服务于青少年校外活动阵地转型升级、青少年事业发展的</w:t>
      </w:r>
      <w:r>
        <w:rPr>
          <w:rFonts w:eastAsia="仿宋_GB2312"/>
          <w:sz w:val="32"/>
          <w:szCs w:val="32"/>
        </w:rPr>
        <w:t>基础保障。</w:t>
      </w:r>
    </w:p>
    <w:p w:rsidR="00E52494" w:rsidRDefault="003535E1" w:rsidP="001F0F79">
      <w:pPr>
        <w:ind w:firstLineChars="200" w:firstLine="640"/>
        <w:rPr>
          <w:rFonts w:eastAsia="仿宋_GB2312"/>
          <w:sz w:val="32"/>
          <w:szCs w:val="32"/>
        </w:rPr>
      </w:pPr>
      <w:r>
        <w:rPr>
          <w:rFonts w:eastAsia="仿宋_GB2312" w:hAnsi="仿宋_GB2312"/>
          <w:sz w:val="32"/>
          <w:szCs w:val="32"/>
        </w:rPr>
        <w:t>（</w:t>
      </w:r>
      <w:r>
        <w:rPr>
          <w:rFonts w:eastAsia="仿宋_GB2312"/>
          <w:sz w:val="32"/>
          <w:szCs w:val="32"/>
        </w:rPr>
        <w:t>4</w:t>
      </w:r>
      <w:r>
        <w:rPr>
          <w:rFonts w:eastAsia="仿宋_GB2312" w:hAnsi="仿宋_GB2312"/>
          <w:sz w:val="32"/>
          <w:szCs w:val="32"/>
        </w:rPr>
        <w:t>）</w:t>
      </w:r>
      <w:r>
        <w:rPr>
          <w:rFonts w:eastAsia="仿宋_GB2312"/>
          <w:kern w:val="0"/>
          <w:sz w:val="32"/>
          <w:szCs w:val="32"/>
        </w:rPr>
        <w:t>2019</w:t>
      </w:r>
      <w:r>
        <w:rPr>
          <w:rFonts w:eastAsia="仿宋_GB2312"/>
          <w:kern w:val="0"/>
          <w:sz w:val="32"/>
          <w:szCs w:val="32"/>
        </w:rPr>
        <w:t>年青少年夏令营</w:t>
      </w:r>
      <w:r>
        <w:rPr>
          <w:rFonts w:eastAsia="仿宋_GB2312" w:hAnsi="仿宋_GB2312"/>
          <w:sz w:val="32"/>
          <w:szCs w:val="32"/>
        </w:rPr>
        <w:t>项目绩效目标完成情况综述。项目全年预算数</w:t>
      </w:r>
      <w:r>
        <w:rPr>
          <w:rFonts w:eastAsia="仿宋_GB2312"/>
          <w:sz w:val="32"/>
          <w:szCs w:val="32"/>
        </w:rPr>
        <w:t>182</w:t>
      </w:r>
      <w:r>
        <w:rPr>
          <w:rFonts w:eastAsia="仿宋_GB2312" w:hAnsi="仿宋_GB2312"/>
          <w:sz w:val="32"/>
          <w:szCs w:val="32"/>
        </w:rPr>
        <w:t>万元，执行数为</w:t>
      </w:r>
      <w:r>
        <w:rPr>
          <w:rFonts w:eastAsia="仿宋_GB2312"/>
          <w:sz w:val="32"/>
          <w:szCs w:val="32"/>
        </w:rPr>
        <w:t>182</w:t>
      </w:r>
      <w:r>
        <w:rPr>
          <w:rFonts w:eastAsia="仿宋_GB2312" w:hAnsi="仿宋_GB2312"/>
          <w:sz w:val="32"/>
          <w:szCs w:val="32"/>
        </w:rPr>
        <w:t>万元，完成预算的</w:t>
      </w:r>
      <w:r>
        <w:rPr>
          <w:rFonts w:eastAsia="仿宋_GB2312"/>
          <w:sz w:val="32"/>
          <w:szCs w:val="32"/>
        </w:rPr>
        <w:t>100%</w:t>
      </w:r>
      <w:r>
        <w:rPr>
          <w:rFonts w:eastAsia="仿宋_GB2312" w:hAnsi="仿宋_GB2312"/>
          <w:sz w:val="32"/>
          <w:szCs w:val="32"/>
        </w:rPr>
        <w:t>。项目支出主要用于</w:t>
      </w:r>
      <w:r>
        <w:rPr>
          <w:rFonts w:eastAsia="仿宋_GB2312"/>
          <w:color w:val="000000"/>
          <w:sz w:val="32"/>
          <w:szCs w:val="32"/>
        </w:rPr>
        <w:t>让更多的青少年通过夏令营活动，激励他们从小树立远大理想，立志报效祖国、服务人民，为实现中华民族伟大复兴的中国梦而勤奋学习。</w:t>
      </w:r>
      <w:r>
        <w:rPr>
          <w:rFonts w:eastAsia="仿宋_GB2312"/>
          <w:sz w:val="32"/>
          <w:szCs w:val="32"/>
        </w:rPr>
        <w:t>我们通过电视台、报纸、杂志、网站和微博、微信、网络直播平台等进行宣传，使夏令营活动产生了广泛影响，深受家长和社会好评。发现的主要问题：青少年夏令营活动</w:t>
      </w:r>
      <w:r>
        <w:rPr>
          <w:rFonts w:eastAsia="仿宋_GB2312"/>
          <w:color w:val="000000"/>
          <w:sz w:val="32"/>
          <w:szCs w:val="32"/>
        </w:rPr>
        <w:t>由于经费有限，没有更多的学生能够参与到我们的夏令营活动中来</w:t>
      </w:r>
      <w:r w:rsidR="00F92A6E">
        <w:rPr>
          <w:rFonts w:eastAsia="仿宋_GB2312" w:hint="eastAsia"/>
          <w:color w:val="000000"/>
          <w:sz w:val="32"/>
          <w:szCs w:val="32"/>
        </w:rPr>
        <w:t>。</w:t>
      </w:r>
      <w:r>
        <w:rPr>
          <w:rFonts w:eastAsia="仿宋_GB2312"/>
          <w:color w:val="000000"/>
          <w:sz w:val="32"/>
          <w:szCs w:val="32"/>
        </w:rPr>
        <w:t>下一步改进措施：财政加大青少年夏令营项目资金投入</w:t>
      </w:r>
      <w:r>
        <w:rPr>
          <w:rFonts w:eastAsia="仿宋_GB2312"/>
          <w:sz w:val="32"/>
          <w:szCs w:val="32"/>
        </w:rPr>
        <w:t>。</w:t>
      </w:r>
    </w:p>
    <w:p w:rsidR="00E52494" w:rsidRDefault="003535E1" w:rsidP="001F0F79">
      <w:pPr>
        <w:ind w:firstLineChars="200" w:firstLine="640"/>
        <w:rPr>
          <w:rFonts w:eastAsia="仿宋_GB2312" w:hAnsi="仿宋_GB2312"/>
          <w:sz w:val="32"/>
          <w:szCs w:val="32"/>
        </w:rPr>
      </w:pPr>
      <w:r>
        <w:rPr>
          <w:rFonts w:eastAsia="仿宋_GB2312"/>
          <w:sz w:val="32"/>
          <w:szCs w:val="32"/>
        </w:rPr>
        <w:t>（</w:t>
      </w:r>
      <w:r w:rsidR="00C44C2D">
        <w:rPr>
          <w:rFonts w:eastAsia="仿宋_GB2312" w:hint="eastAsia"/>
          <w:sz w:val="32"/>
          <w:szCs w:val="32"/>
        </w:rPr>
        <w:t>5</w:t>
      </w:r>
      <w:r>
        <w:rPr>
          <w:rFonts w:eastAsia="仿宋_GB2312"/>
          <w:sz w:val="32"/>
          <w:szCs w:val="32"/>
        </w:rPr>
        <w:t>）青年（大学生）创新创业项目</w:t>
      </w:r>
      <w:r>
        <w:rPr>
          <w:rFonts w:eastAsia="仿宋_GB2312" w:hAnsi="仿宋_GB2312"/>
          <w:sz w:val="32"/>
          <w:szCs w:val="32"/>
        </w:rPr>
        <w:t>绩效目标完成情况</w:t>
      </w:r>
      <w:r>
        <w:rPr>
          <w:rFonts w:eastAsia="仿宋_GB2312" w:hAnsi="仿宋_GB2312"/>
          <w:sz w:val="32"/>
          <w:szCs w:val="32"/>
        </w:rPr>
        <w:lastRenderedPageBreak/>
        <w:t>综述。项目全年预算数</w:t>
      </w:r>
      <w:r>
        <w:rPr>
          <w:rFonts w:eastAsia="仿宋_GB2312"/>
          <w:sz w:val="32"/>
          <w:szCs w:val="32"/>
        </w:rPr>
        <w:t>380</w:t>
      </w:r>
      <w:r>
        <w:rPr>
          <w:rFonts w:eastAsia="仿宋_GB2312" w:hAnsi="仿宋_GB2312"/>
          <w:sz w:val="32"/>
          <w:szCs w:val="32"/>
        </w:rPr>
        <w:t>万元，执行数为</w:t>
      </w:r>
      <w:r>
        <w:rPr>
          <w:rFonts w:eastAsia="仿宋_GB2312"/>
          <w:sz w:val="32"/>
          <w:szCs w:val="32"/>
        </w:rPr>
        <w:t>360.5</w:t>
      </w:r>
      <w:r>
        <w:rPr>
          <w:rFonts w:eastAsia="仿宋_GB2312" w:hAnsi="仿宋_GB2312"/>
          <w:sz w:val="32"/>
          <w:szCs w:val="32"/>
        </w:rPr>
        <w:t>万元，完成预算的</w:t>
      </w:r>
      <w:r>
        <w:rPr>
          <w:rFonts w:eastAsia="仿宋_GB2312"/>
          <w:sz w:val="32"/>
          <w:szCs w:val="32"/>
        </w:rPr>
        <w:t>94.87%</w:t>
      </w:r>
      <w:r>
        <w:rPr>
          <w:rFonts w:eastAsia="仿宋_GB2312" w:hAnsi="仿宋_GB2312"/>
          <w:sz w:val="32"/>
          <w:szCs w:val="32"/>
        </w:rPr>
        <w:t>。项目支出主要用于</w:t>
      </w:r>
      <w:r>
        <w:rPr>
          <w:rFonts w:eastAsia="仿宋_GB2312" w:hAnsi="仿宋_GB2312" w:hint="eastAsia"/>
          <w:sz w:val="32"/>
          <w:szCs w:val="32"/>
        </w:rPr>
        <w:t>：</w:t>
      </w:r>
      <w:r w:rsidR="00CA7EAC" w:rsidRPr="00CA7EAC">
        <w:rPr>
          <w:rFonts w:eastAsia="仿宋_GB2312" w:hAnsi="仿宋_GB2312" w:hint="eastAsia"/>
          <w:sz w:val="32"/>
          <w:szCs w:val="32"/>
        </w:rPr>
        <w:t>联合省委组织部等</w:t>
      </w:r>
      <w:r w:rsidR="00CA7EAC" w:rsidRPr="00CA7EAC">
        <w:rPr>
          <w:rFonts w:eastAsia="仿宋_GB2312" w:hAnsi="仿宋_GB2312" w:hint="eastAsia"/>
          <w:sz w:val="32"/>
          <w:szCs w:val="32"/>
        </w:rPr>
        <w:t>10</w:t>
      </w:r>
      <w:r w:rsidR="00CA7EAC" w:rsidRPr="00CA7EAC">
        <w:rPr>
          <w:rFonts w:eastAsia="仿宋_GB2312" w:hAnsi="仿宋_GB2312" w:hint="eastAsia"/>
          <w:sz w:val="32"/>
          <w:szCs w:val="32"/>
        </w:rPr>
        <w:t>个省级部门举办第六届“创青春”四川青年创新创业大赛暨第十届高校毕业生创业大赛，赛事设市（州）初赛、“五区”决赛和省级总决赛，</w:t>
      </w:r>
      <w:proofErr w:type="gramStart"/>
      <w:r w:rsidR="00CA7EAC" w:rsidRPr="00CA7EAC">
        <w:rPr>
          <w:rFonts w:eastAsia="仿宋_GB2312" w:hAnsi="仿宋_GB2312" w:hint="eastAsia"/>
          <w:sz w:val="32"/>
          <w:szCs w:val="32"/>
        </w:rPr>
        <w:t>分商工</w:t>
      </w:r>
      <w:proofErr w:type="gramEnd"/>
      <w:r w:rsidR="00CA7EAC" w:rsidRPr="00CA7EAC">
        <w:rPr>
          <w:rFonts w:eastAsia="仿宋_GB2312" w:hAnsi="仿宋_GB2312" w:hint="eastAsia"/>
          <w:sz w:val="32"/>
          <w:szCs w:val="32"/>
        </w:rPr>
        <w:t>组、互联网组、农业农村组三个组别，吸引</w:t>
      </w:r>
      <w:r w:rsidR="00CA7EAC" w:rsidRPr="00CA7EAC">
        <w:rPr>
          <w:rFonts w:eastAsia="仿宋_GB2312" w:hAnsi="仿宋_GB2312" w:hint="eastAsia"/>
          <w:sz w:val="32"/>
          <w:szCs w:val="32"/>
        </w:rPr>
        <w:t>1000</w:t>
      </w:r>
      <w:r w:rsidR="00CA7EAC" w:rsidRPr="00CA7EAC">
        <w:rPr>
          <w:rFonts w:eastAsia="仿宋_GB2312" w:hAnsi="仿宋_GB2312" w:hint="eastAsia"/>
          <w:sz w:val="32"/>
          <w:szCs w:val="32"/>
        </w:rPr>
        <w:t>余个优秀创业项目参加，</w:t>
      </w:r>
      <w:r w:rsidR="00CA7EAC" w:rsidRPr="00CA7EAC">
        <w:rPr>
          <w:rFonts w:eastAsia="仿宋_GB2312" w:hAnsi="仿宋_GB2312" w:hint="eastAsia"/>
          <w:sz w:val="32"/>
          <w:szCs w:val="32"/>
        </w:rPr>
        <w:t>18</w:t>
      </w:r>
      <w:r w:rsidR="00CA7EAC" w:rsidRPr="00CA7EAC">
        <w:rPr>
          <w:rFonts w:eastAsia="仿宋_GB2312" w:hAnsi="仿宋_GB2312" w:hint="eastAsia"/>
          <w:sz w:val="32"/>
          <w:szCs w:val="32"/>
        </w:rPr>
        <w:t>个项目获省级金、银、铜奖，</w:t>
      </w:r>
      <w:r w:rsidR="00CA7EAC" w:rsidRPr="00CA7EAC">
        <w:rPr>
          <w:rFonts w:eastAsia="仿宋_GB2312" w:hAnsi="仿宋_GB2312" w:hint="eastAsia"/>
          <w:sz w:val="32"/>
          <w:szCs w:val="32"/>
        </w:rPr>
        <w:t>43</w:t>
      </w:r>
      <w:r w:rsidR="00CA7EAC" w:rsidRPr="00CA7EAC">
        <w:rPr>
          <w:rFonts w:eastAsia="仿宋_GB2312" w:hAnsi="仿宋_GB2312" w:hint="eastAsia"/>
          <w:sz w:val="32"/>
          <w:szCs w:val="32"/>
        </w:rPr>
        <w:t>个项目获优秀奖。举办创业训练营，推荐</w:t>
      </w:r>
      <w:r w:rsidR="00CA7EAC" w:rsidRPr="00CA7EAC">
        <w:rPr>
          <w:rFonts w:eastAsia="仿宋_GB2312" w:hAnsi="仿宋_GB2312" w:hint="eastAsia"/>
          <w:sz w:val="32"/>
          <w:szCs w:val="32"/>
        </w:rPr>
        <w:t>19</w:t>
      </w:r>
      <w:r w:rsidR="00CA7EAC" w:rsidRPr="00CA7EAC">
        <w:rPr>
          <w:rFonts w:eastAsia="仿宋_GB2312" w:hAnsi="仿宋_GB2312" w:hint="eastAsia"/>
          <w:sz w:val="32"/>
          <w:szCs w:val="32"/>
        </w:rPr>
        <w:t>个项目参加“创青春”全国总决赛，获银奖</w:t>
      </w:r>
      <w:r w:rsidR="00CA7EAC" w:rsidRPr="00CA7EAC">
        <w:rPr>
          <w:rFonts w:eastAsia="仿宋_GB2312" w:hAnsi="仿宋_GB2312" w:hint="eastAsia"/>
          <w:sz w:val="32"/>
          <w:szCs w:val="32"/>
        </w:rPr>
        <w:t>1</w:t>
      </w:r>
      <w:r w:rsidR="00CA7EAC" w:rsidRPr="00CA7EAC">
        <w:rPr>
          <w:rFonts w:eastAsia="仿宋_GB2312" w:hAnsi="仿宋_GB2312" w:hint="eastAsia"/>
          <w:sz w:val="32"/>
          <w:szCs w:val="32"/>
        </w:rPr>
        <w:t>名、铜奖</w:t>
      </w:r>
      <w:r w:rsidR="00CA7EAC" w:rsidRPr="00CA7EAC">
        <w:rPr>
          <w:rFonts w:eastAsia="仿宋_GB2312" w:hAnsi="仿宋_GB2312" w:hint="eastAsia"/>
          <w:sz w:val="32"/>
          <w:szCs w:val="32"/>
        </w:rPr>
        <w:t>13</w:t>
      </w:r>
      <w:r w:rsidR="00CA7EAC" w:rsidRPr="00CA7EAC">
        <w:rPr>
          <w:rFonts w:eastAsia="仿宋_GB2312" w:hAnsi="仿宋_GB2312" w:hint="eastAsia"/>
          <w:sz w:val="32"/>
          <w:szCs w:val="32"/>
        </w:rPr>
        <w:t>名、优秀奖</w:t>
      </w:r>
      <w:r w:rsidR="00CA7EAC" w:rsidRPr="00CA7EAC">
        <w:rPr>
          <w:rFonts w:eastAsia="仿宋_GB2312" w:hAnsi="仿宋_GB2312" w:hint="eastAsia"/>
          <w:sz w:val="32"/>
          <w:szCs w:val="32"/>
        </w:rPr>
        <w:t>5</w:t>
      </w:r>
      <w:r w:rsidR="00CA7EAC" w:rsidRPr="00CA7EAC">
        <w:rPr>
          <w:rFonts w:eastAsia="仿宋_GB2312" w:hAnsi="仿宋_GB2312" w:hint="eastAsia"/>
          <w:sz w:val="32"/>
          <w:szCs w:val="32"/>
        </w:rPr>
        <w:t>名，团省委被授予“优秀组织奖”。为全省广大创业青年搭建了与政府部门、创业导师、创投机构、金融机构、创业园区沟通交流平台，实现人才、资金、政策等要素的有效衔接，有效支持和提高了各领域青年创新创业能力水平，有力促进了青年创新创业工作。存在问题：对青年创业项目的长期持续支持还不足。下一步改进措施：加强与人社、经信、科技、农业农村等部门的联系，为广大创业青年争取资源，提供更多持续帮扶。</w:t>
      </w:r>
    </w:p>
    <w:p w:rsidR="004A768F" w:rsidRPr="008D2C3F" w:rsidRDefault="004A768F" w:rsidP="008D2C3F">
      <w:pPr>
        <w:ind w:firstLineChars="150" w:firstLine="480"/>
        <w:rPr>
          <w:rFonts w:eastAsia="仿宋_GB2312"/>
          <w:sz w:val="32"/>
          <w:szCs w:val="32"/>
        </w:rPr>
      </w:pPr>
    </w:p>
    <w:p w:rsidR="001F0F79" w:rsidRDefault="001F0F79">
      <w:r>
        <w:br w:type="page"/>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E52494">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E52494" w:rsidRDefault="003535E1" w:rsidP="001F0F79">
            <w:pPr>
              <w:widowControl/>
              <w:ind w:leftChars="1400" w:left="4020" w:hangingChars="300" w:hanging="1080"/>
              <w:textAlignment w:val="center"/>
              <w:rPr>
                <w:rFonts w:ascii="宋体" w:hAnsi="宋体" w:cs="宋体"/>
                <w:color w:val="000000"/>
                <w:sz w:val="36"/>
                <w:szCs w:val="36"/>
              </w:rPr>
            </w:pPr>
            <w:r w:rsidRPr="001F0F79">
              <w:rPr>
                <w:rFonts w:ascii="方正小标宋_GBK" w:eastAsia="方正小标宋_GBK" w:hAnsi="宋体" w:cs="宋体" w:hint="eastAsia"/>
                <w:bCs/>
                <w:color w:val="000000"/>
                <w:kern w:val="0"/>
                <w:sz w:val="36"/>
                <w:szCs w:val="36"/>
              </w:rPr>
              <w:lastRenderedPageBreak/>
              <w:t>项目绩效目标完成情况表</w:t>
            </w:r>
            <w:r w:rsidRPr="001F0F79">
              <w:rPr>
                <w:rFonts w:ascii="方正小标宋_GBK" w:eastAsia="方正小标宋_GBK" w:hAnsi="宋体" w:cs="宋体" w:hint="eastAsia"/>
                <w:bCs/>
                <w:color w:val="000000"/>
                <w:kern w:val="0"/>
                <w:sz w:val="36"/>
                <w:szCs w:val="36"/>
              </w:rPr>
              <w:br/>
            </w:r>
            <w:r w:rsidRPr="004A768F">
              <w:rPr>
                <w:rFonts w:ascii="宋体" w:hAnsi="宋体" w:cs="宋体" w:hint="eastAsia"/>
                <w:color w:val="000000"/>
                <w:kern w:val="0"/>
                <w:sz w:val="32"/>
                <w:szCs w:val="32"/>
              </w:rPr>
              <w:t>(</w:t>
            </w:r>
            <w:r w:rsidR="00FC6FB9" w:rsidRPr="004A768F">
              <w:rPr>
                <w:rFonts w:ascii="宋体" w:hAnsi="宋体" w:cs="宋体" w:hint="eastAsia"/>
                <w:color w:val="000000"/>
                <w:kern w:val="0"/>
                <w:sz w:val="32"/>
                <w:szCs w:val="32"/>
              </w:rPr>
              <w:t xml:space="preserve"> </w:t>
            </w:r>
            <w:r w:rsidRPr="004A768F">
              <w:rPr>
                <w:rFonts w:ascii="宋体" w:hAnsi="宋体" w:cs="宋体" w:hint="eastAsia"/>
                <w:color w:val="000000"/>
                <w:kern w:val="0"/>
                <w:sz w:val="32"/>
                <w:szCs w:val="32"/>
              </w:rPr>
              <w:t>2019 年度)</w:t>
            </w:r>
          </w:p>
        </w:tc>
      </w:tr>
      <w:tr w:rsidR="00E52494">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rsidP="004A768F">
            <w:pPr>
              <w:widowControl/>
              <w:spacing w:line="440" w:lineRule="exact"/>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rsidP="004A768F">
            <w:pPr>
              <w:widowControl/>
              <w:spacing w:line="440" w:lineRule="exact"/>
              <w:jc w:val="center"/>
              <w:textAlignment w:val="center"/>
              <w:rPr>
                <w:rFonts w:ascii="宋体" w:hAnsi="宋体" w:cs="宋体"/>
                <w:color w:val="000000"/>
                <w:sz w:val="24"/>
              </w:rPr>
            </w:pPr>
            <w:r>
              <w:rPr>
                <w:rFonts w:ascii="仿宋_GB2312" w:eastAsia="仿宋_GB2312" w:hAnsi="仿宋_GB2312" w:cs="仿宋_GB2312" w:hint="eastAsia"/>
                <w:color w:val="000000"/>
                <w:sz w:val="24"/>
              </w:rPr>
              <w:t>大学生志愿服务西部计划</w:t>
            </w:r>
          </w:p>
        </w:tc>
      </w:tr>
      <w:tr w:rsidR="00E52494">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rsidP="004A768F">
            <w:pPr>
              <w:widowControl/>
              <w:spacing w:line="440" w:lineRule="exact"/>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815D44" w:rsidP="004A768F">
            <w:pPr>
              <w:widowControl/>
              <w:spacing w:line="440" w:lineRule="exact"/>
              <w:jc w:val="center"/>
              <w:textAlignment w:val="center"/>
              <w:rPr>
                <w:rFonts w:ascii="宋体" w:hAnsi="宋体" w:cs="宋体"/>
                <w:color w:val="000000"/>
                <w:sz w:val="24"/>
              </w:rPr>
            </w:pPr>
            <w:r w:rsidRPr="00815D44">
              <w:rPr>
                <w:rFonts w:ascii="仿宋_GB2312" w:eastAsia="仿宋_GB2312" w:hAnsi="仿宋_GB2312" w:cs="仿宋_GB2312" w:hint="eastAsia"/>
                <w:color w:val="000000"/>
                <w:sz w:val="24"/>
              </w:rPr>
              <w:t>社会联络部</w:t>
            </w:r>
          </w:p>
        </w:tc>
      </w:tr>
      <w:tr w:rsidR="00E52494">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rsidP="004A768F">
            <w:pPr>
              <w:widowControl/>
              <w:spacing w:line="440" w:lineRule="exact"/>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rsidP="004A768F">
            <w:pPr>
              <w:widowControl/>
              <w:spacing w:line="440" w:lineRule="exact"/>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rsidP="004A768F">
            <w:pPr>
              <w:widowControl/>
              <w:spacing w:line="440" w:lineRule="exact"/>
              <w:jc w:val="center"/>
              <w:textAlignment w:val="center"/>
              <w:rPr>
                <w:rFonts w:ascii="宋体" w:hAnsi="宋体" w:cs="宋体"/>
                <w:color w:val="000000"/>
                <w:sz w:val="24"/>
              </w:rPr>
            </w:pPr>
            <w:r>
              <w:rPr>
                <w:rFonts w:ascii="宋体" w:hAnsi="宋体" w:cs="宋体" w:hint="eastAsia"/>
                <w:color w:val="000000"/>
                <w:sz w:val="24"/>
              </w:rPr>
              <w:t>7690.03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rsidP="004A768F">
            <w:pPr>
              <w:widowControl/>
              <w:spacing w:line="440" w:lineRule="exact"/>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rsidP="004A768F">
            <w:pPr>
              <w:widowControl/>
              <w:spacing w:line="440" w:lineRule="exact"/>
              <w:jc w:val="center"/>
              <w:textAlignment w:val="center"/>
              <w:rPr>
                <w:rFonts w:ascii="宋体" w:hAnsi="宋体" w:cs="宋体"/>
                <w:color w:val="000000"/>
                <w:sz w:val="24"/>
              </w:rPr>
            </w:pPr>
            <w:r>
              <w:rPr>
                <w:rFonts w:ascii="宋体" w:hAnsi="宋体" w:cs="宋体" w:hint="eastAsia"/>
                <w:color w:val="000000"/>
                <w:sz w:val="24"/>
              </w:rPr>
              <w:t>7685.79</w:t>
            </w:r>
          </w:p>
        </w:tc>
      </w:tr>
      <w:tr w:rsidR="00E52494">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E52494" w:rsidP="004A768F">
            <w:pPr>
              <w:spacing w:line="440" w:lineRule="exact"/>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rsidP="004A768F">
            <w:pPr>
              <w:widowControl/>
              <w:spacing w:line="440" w:lineRule="exact"/>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rsidP="004A768F">
            <w:pPr>
              <w:widowControl/>
              <w:spacing w:line="440" w:lineRule="exact"/>
              <w:jc w:val="center"/>
              <w:textAlignment w:val="center"/>
              <w:rPr>
                <w:rFonts w:ascii="宋体" w:hAnsi="宋体" w:cs="宋体"/>
                <w:color w:val="000000"/>
                <w:sz w:val="24"/>
              </w:rPr>
            </w:pPr>
            <w:r>
              <w:rPr>
                <w:rFonts w:ascii="宋体" w:hAnsi="宋体" w:cs="宋体" w:hint="eastAsia"/>
                <w:color w:val="000000"/>
                <w:sz w:val="24"/>
              </w:rPr>
              <w:t>7690.03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rsidP="004A768F">
            <w:pPr>
              <w:widowControl/>
              <w:spacing w:line="440" w:lineRule="exact"/>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rsidP="004A768F">
            <w:pPr>
              <w:widowControl/>
              <w:spacing w:line="440" w:lineRule="exact"/>
              <w:jc w:val="center"/>
              <w:textAlignment w:val="center"/>
              <w:rPr>
                <w:rFonts w:ascii="宋体" w:hAnsi="宋体" w:cs="宋体"/>
                <w:color w:val="000000"/>
                <w:sz w:val="24"/>
              </w:rPr>
            </w:pPr>
            <w:r>
              <w:rPr>
                <w:rFonts w:ascii="宋体" w:hAnsi="宋体" w:cs="宋体" w:hint="eastAsia"/>
                <w:color w:val="000000"/>
                <w:sz w:val="24"/>
              </w:rPr>
              <w:t>7685.79</w:t>
            </w:r>
          </w:p>
        </w:tc>
      </w:tr>
      <w:tr w:rsidR="00E52494">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E52494">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jc w:val="center"/>
              <w:rPr>
                <w:rFonts w:ascii="宋体" w:hAnsi="宋体" w:cs="宋体"/>
                <w:color w:val="000000"/>
                <w:sz w:val="24"/>
              </w:rPr>
            </w:pPr>
            <w:r>
              <w:rPr>
                <w:rFonts w:ascii="宋体" w:hAnsi="宋体" w:cs="宋体" w:hint="eastAsia"/>
                <w:color w:val="000000"/>
                <w:sz w:val="24"/>
              </w:rPr>
              <w:t>0</w:t>
            </w:r>
          </w:p>
        </w:tc>
      </w:tr>
      <w:tr w:rsidR="00E52494" w:rsidTr="004A768F">
        <w:trPr>
          <w:trHeight w:val="723"/>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E52494" w:rsidTr="004A768F">
        <w:trPr>
          <w:trHeight w:val="6630"/>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E52494">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rsidP="00AD304B">
            <w:pPr>
              <w:widowControl/>
              <w:ind w:firstLineChars="200" w:firstLine="480"/>
              <w:textAlignment w:val="center"/>
              <w:rPr>
                <w:rFonts w:ascii="宋体" w:hAnsi="宋体" w:cs="宋体"/>
                <w:color w:val="000000"/>
                <w:sz w:val="24"/>
              </w:rPr>
            </w:pPr>
            <w:r>
              <w:rPr>
                <w:rFonts w:ascii="宋体" w:hAnsi="宋体" w:cs="宋体" w:hint="eastAsia"/>
                <w:color w:val="000000"/>
                <w:sz w:val="24"/>
              </w:rPr>
              <w:t>实施大学生志愿服务西部计划是贯彻落实党中央、国务院关于引导和鼓励高校毕业生服务基层战略部署的重要举措。自2003年西部计划实施以来，为保证我省西部计划项目的长效运行，省项目办致力于做好以下几个方面：一是健全招募选拔机制，开展统一面试和岗位对接等工作。二是开展新招募志愿者集中培训派遣，提升志愿者的岗位适应能力。三是构建科学合理的管理体系，完善省、市、县三级管理模式，实行考核末位淘汰制。四是注重志愿服务典型宣传，弘扬志愿服务精神。五是争取志愿者各项保障。六是加强与省级各部门沟通，畅通政策支持渠道，推动志愿者转乡镇事业编制等相关政策。</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rsidP="00AD304B">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2019年西部计划整体实施规模较2018年的3140人增加100人至3240人。为响应省委省政府“一干多支、五区协同”的总体部署，按照“五区协同”机制，2019年四川省新招募西部计划志愿者培训及派遣工作会分为川南经济</w:t>
            </w:r>
            <w:r w:rsidR="00AD304B">
              <w:rPr>
                <w:rFonts w:ascii="宋体" w:hAnsi="宋体" w:cs="宋体" w:hint="eastAsia"/>
                <w:color w:val="000000"/>
                <w:sz w:val="24"/>
              </w:rPr>
              <w:t>区、攀西经济区、川西北生态示范区、成都平原经济区、川东北经济区</w:t>
            </w:r>
            <w:r>
              <w:rPr>
                <w:rFonts w:ascii="宋体" w:hAnsi="宋体" w:cs="宋体" w:hint="eastAsia"/>
                <w:color w:val="000000"/>
                <w:sz w:val="24"/>
              </w:rPr>
              <w:t>五个片区开展。组建了2019年四川省优秀西部计划志愿者事迹宣讲团，赴省外安徽、江西、浙江、湖南、江苏、黑龙江、山东、辽宁等8省16所高校进行分享，扩大了项目影响，吸纳了更多优秀人才服务四川、扎根四川。2019年四川省西部计划报名人数突破15000人，全国有意向到四川服务的人数突破40000人。广大西部计划志愿者全力参与脱贫攻坚、城乡社会治理，在县级以下学校开展教育扶贫扶智等志愿服务，为基层一线增添了青春力量，赢得了各级党政的信任和群众的肯定。</w:t>
            </w:r>
          </w:p>
        </w:tc>
      </w:tr>
      <w:tr w:rsidR="00E52494">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宋体" w:hAns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E52494">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52494" w:rsidRDefault="00E5249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宋体" w:hAnsi="宋体" w:cs="宋体"/>
                <w:color w:val="000000"/>
                <w:sz w:val="24"/>
              </w:rPr>
            </w:pPr>
            <w:r>
              <w:rPr>
                <w:rFonts w:ascii="仿宋_GB2312" w:eastAsia="仿宋_GB2312" w:hAnsi="仿宋_GB2312" w:cs="仿宋_GB2312" w:hint="eastAsia"/>
                <w:color w:val="000000"/>
                <w:kern w:val="0"/>
                <w:sz w:val="24"/>
              </w:rPr>
              <w:t>实施规模</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E52494">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宋体" w:hAnsi="宋体" w:cs="宋体"/>
                <w:color w:val="000000"/>
                <w:sz w:val="24"/>
              </w:rPr>
            </w:pPr>
            <w:r>
              <w:rPr>
                <w:rFonts w:ascii="仿宋_GB2312" w:eastAsia="仿宋_GB2312" w:hAnsi="仿宋_GB2312" w:cs="仿宋_GB2312" w:hint="eastAsia"/>
                <w:color w:val="000000"/>
                <w:sz w:val="24"/>
              </w:rPr>
              <w:t>保障西部计划志愿者人数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宋体" w:hAnsi="宋体" w:cs="宋体"/>
                <w:color w:val="000000"/>
                <w:sz w:val="24"/>
              </w:rPr>
            </w:pPr>
            <w:r>
              <w:rPr>
                <w:rFonts w:ascii="宋体" w:hAnsi="宋体" w:cs="宋体" w:hint="eastAsia"/>
                <w:color w:val="000000"/>
                <w:sz w:val="24"/>
              </w:rPr>
              <w:t>3140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宋体" w:hAnsi="宋体" w:cs="宋体"/>
                <w:color w:val="000000"/>
                <w:sz w:val="24"/>
              </w:rPr>
            </w:pPr>
            <w:r>
              <w:rPr>
                <w:rFonts w:ascii="宋体" w:hAnsi="宋体" w:cs="宋体" w:hint="eastAsia"/>
                <w:color w:val="000000"/>
                <w:sz w:val="24"/>
              </w:rPr>
              <w:t>3240</w:t>
            </w:r>
          </w:p>
        </w:tc>
      </w:tr>
      <w:tr w:rsidR="00E52494">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52494" w:rsidRDefault="00E5249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宋体" w:hAnsi="宋体" w:cs="宋体"/>
                <w:color w:val="000000"/>
                <w:sz w:val="24"/>
              </w:rPr>
            </w:pPr>
            <w:r>
              <w:rPr>
                <w:rFonts w:ascii="仿宋_GB2312" w:eastAsia="仿宋_GB2312" w:hAnsi="仿宋_GB2312" w:cs="仿宋_GB2312" w:hint="eastAsia"/>
                <w:color w:val="000000"/>
                <w:kern w:val="0"/>
                <w:sz w:val="24"/>
              </w:rPr>
              <w:t>调研慰问</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E52494">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开展西部计划调研</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spacing w:line="3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13次</w:t>
            </w:r>
          </w:p>
        </w:tc>
      </w:tr>
      <w:tr w:rsidR="00E52494">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52494" w:rsidRDefault="00E5249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宋体" w:hAnsi="宋体" w:cs="宋体"/>
                <w:color w:val="000000"/>
                <w:sz w:val="24"/>
              </w:rPr>
            </w:pPr>
            <w:r>
              <w:rPr>
                <w:rFonts w:ascii="仿宋_GB2312" w:eastAsia="仿宋_GB2312" w:hAnsi="仿宋_GB2312" w:cs="仿宋_GB2312" w:hint="eastAsia"/>
                <w:color w:val="000000"/>
                <w:kern w:val="0"/>
                <w:sz w:val="24"/>
              </w:rPr>
              <w:t>项目宣传</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E52494">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开展招募宣传活动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15次</w:t>
            </w:r>
          </w:p>
        </w:tc>
      </w:tr>
      <w:tr w:rsidR="00E52494">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52494" w:rsidRDefault="00E5249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宋体" w:hAnsi="宋体" w:cs="宋体"/>
                <w:color w:val="000000"/>
                <w:kern w:val="0"/>
                <w:sz w:val="24"/>
              </w:rPr>
            </w:pPr>
            <w:r>
              <w:rPr>
                <w:rFonts w:ascii="仿宋_GB2312" w:eastAsia="仿宋_GB2312" w:hAnsi="仿宋_GB2312" w:cs="仿宋_GB2312" w:hint="eastAsia"/>
                <w:color w:val="000000"/>
                <w:kern w:val="0"/>
                <w:sz w:val="24"/>
              </w:rPr>
              <w:t>项目完成率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E52494">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项目按期完成率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r>
      <w:tr w:rsidR="00E52494">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52494" w:rsidRDefault="00E5249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宋体" w:hAnsi="宋体" w:cs="宋体"/>
                <w:color w:val="000000"/>
                <w:sz w:val="24"/>
              </w:rPr>
            </w:pPr>
            <w:r>
              <w:rPr>
                <w:rFonts w:ascii="仿宋_GB2312" w:eastAsia="仿宋_GB2312" w:hAnsi="仿宋_GB2312" w:cs="仿宋_GB2312" w:hint="eastAsia"/>
                <w:color w:val="000000"/>
                <w:kern w:val="0"/>
                <w:sz w:val="24"/>
              </w:rPr>
              <w:t>志愿者到岗</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E52494">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志愿者到岗率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r>
      <w:tr w:rsidR="00E52494">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52494" w:rsidRDefault="00E5249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项目总结</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E52494">
            <w:pPr>
              <w:widowControl/>
              <w:jc w:val="center"/>
              <w:textAlignment w:val="center"/>
              <w:rPr>
                <w:rFonts w:ascii="仿宋_GB2312" w:eastAsia="仿宋_GB2312" w:hAnsi="仿宋_GB2312" w:cs="仿宋_GB2312"/>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总结完成（上报）时限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2019年12月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2019年12月</w:t>
            </w:r>
          </w:p>
        </w:tc>
      </w:tr>
      <w:tr w:rsidR="00E52494">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52494" w:rsidRDefault="00E5249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E52494">
            <w:pPr>
              <w:widowControl/>
              <w:jc w:val="center"/>
              <w:textAlignment w:val="center"/>
              <w:rPr>
                <w:rFonts w:ascii="仿宋_GB2312" w:eastAsia="仿宋_GB2312" w:hAnsi="仿宋_GB2312" w:cs="仿宋_GB2312"/>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对基层工作的促进作用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引导大学生到基层去，到艰苦地区去，到群众最需要的地方去</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spacing w:line="30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志愿者通过西部计划服务四川、扎根基层，深入贫困地区和民族地区，为打赢精准脱贫攻坚战，助</w:t>
            </w:r>
            <w:proofErr w:type="gramStart"/>
            <w:r>
              <w:rPr>
                <w:rFonts w:ascii="仿宋_GB2312" w:eastAsia="仿宋_GB2312" w:hAnsi="仿宋_GB2312" w:cs="仿宋_GB2312" w:hint="eastAsia"/>
                <w:color w:val="000000"/>
                <w:sz w:val="24"/>
              </w:rPr>
              <w:t>推服务</w:t>
            </w:r>
            <w:proofErr w:type="gramEnd"/>
            <w:r>
              <w:rPr>
                <w:rFonts w:ascii="仿宋_GB2312" w:eastAsia="仿宋_GB2312" w:hAnsi="仿宋_GB2312" w:cs="仿宋_GB2312" w:hint="eastAsia"/>
                <w:color w:val="000000"/>
                <w:sz w:val="24"/>
              </w:rPr>
              <w:t>地经济社会发展贡献了青春力量，赢得了各级党委、政府和群众的广泛认可。</w:t>
            </w:r>
          </w:p>
        </w:tc>
      </w:tr>
      <w:tr w:rsidR="00E52494">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52494" w:rsidRDefault="00E5249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E52494">
            <w:pPr>
              <w:widowControl/>
              <w:jc w:val="center"/>
              <w:textAlignment w:val="center"/>
              <w:rPr>
                <w:rFonts w:ascii="仿宋_GB2312" w:eastAsia="仿宋_GB2312" w:hAnsi="仿宋_GB2312" w:cs="仿宋_GB2312"/>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项目覆盖面</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全省135个西部计划</w:t>
            </w:r>
            <w:proofErr w:type="gramStart"/>
            <w:r>
              <w:rPr>
                <w:rFonts w:ascii="仿宋_GB2312" w:eastAsia="仿宋_GB2312" w:hAnsi="仿宋_GB2312" w:cs="仿宋_GB2312" w:hint="eastAsia"/>
                <w:color w:val="000000"/>
                <w:sz w:val="24"/>
              </w:rPr>
              <w:t>服务县</w:t>
            </w:r>
            <w:proofErr w:type="gramEnd"/>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全省135个西部计划</w:t>
            </w:r>
            <w:proofErr w:type="gramStart"/>
            <w:r>
              <w:rPr>
                <w:rFonts w:ascii="仿宋_GB2312" w:eastAsia="仿宋_GB2312" w:hAnsi="仿宋_GB2312" w:cs="仿宋_GB2312" w:hint="eastAsia"/>
                <w:color w:val="000000"/>
                <w:sz w:val="24"/>
              </w:rPr>
              <w:t>服务县</w:t>
            </w:r>
            <w:proofErr w:type="gramEnd"/>
            <w:r>
              <w:rPr>
                <w:rFonts w:ascii="仿宋_GB2312" w:eastAsia="仿宋_GB2312" w:hAnsi="仿宋_GB2312" w:cs="仿宋_GB2312" w:hint="eastAsia"/>
                <w:color w:val="000000"/>
                <w:sz w:val="24"/>
              </w:rPr>
              <w:t>西部计划志愿者全覆盖</w:t>
            </w:r>
          </w:p>
        </w:tc>
      </w:tr>
      <w:tr w:rsidR="00E52494">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E52494" w:rsidRDefault="00E5249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E52494">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西部计划志愿者满意度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≥99%</w:t>
            </w:r>
          </w:p>
        </w:tc>
      </w:tr>
    </w:tbl>
    <w:p w:rsidR="00E52494" w:rsidRDefault="00E52494">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131" w:type="dxa"/>
        <w:tblInd w:w="133" w:type="dxa"/>
        <w:tblLayout w:type="fixed"/>
        <w:tblCellMar>
          <w:left w:w="0" w:type="dxa"/>
          <w:right w:w="0" w:type="dxa"/>
        </w:tblCellMar>
        <w:tblLook w:val="04A0"/>
      </w:tblPr>
      <w:tblGrid>
        <w:gridCol w:w="449"/>
        <w:gridCol w:w="1175"/>
        <w:gridCol w:w="1025"/>
        <w:gridCol w:w="1628"/>
        <w:gridCol w:w="2551"/>
        <w:gridCol w:w="607"/>
        <w:gridCol w:w="1696"/>
      </w:tblGrid>
      <w:tr w:rsidR="00E52494">
        <w:trPr>
          <w:trHeight w:val="1034"/>
        </w:trPr>
        <w:tc>
          <w:tcPr>
            <w:tcW w:w="9131" w:type="dxa"/>
            <w:gridSpan w:val="7"/>
            <w:tcMar>
              <w:top w:w="15" w:type="dxa"/>
              <w:left w:w="15" w:type="dxa"/>
              <w:bottom w:w="0" w:type="dxa"/>
              <w:right w:w="15" w:type="dxa"/>
            </w:tcMar>
            <w:vAlign w:val="center"/>
          </w:tcPr>
          <w:p w:rsidR="00E52494" w:rsidRPr="001F0F79" w:rsidRDefault="003535E1" w:rsidP="00E52494">
            <w:pPr>
              <w:widowControl/>
              <w:ind w:firstLineChars="116" w:firstLine="418"/>
              <w:jc w:val="center"/>
              <w:textAlignment w:val="center"/>
              <w:rPr>
                <w:rFonts w:ascii="方正小标宋_GBK" w:eastAsia="方正小标宋_GBK" w:cs="宋体"/>
                <w:b/>
                <w:bCs/>
                <w:color w:val="000000"/>
                <w:kern w:val="0"/>
                <w:sz w:val="36"/>
                <w:szCs w:val="36"/>
              </w:rPr>
            </w:pPr>
            <w:r w:rsidRPr="001F0F79">
              <w:rPr>
                <w:rFonts w:ascii="方正小标宋_GBK" w:eastAsia="方正小标宋_GBK" w:hAnsi="黑体" w:cs="宋体" w:hint="eastAsia"/>
                <w:bCs/>
                <w:color w:val="000000"/>
                <w:kern w:val="0"/>
                <w:sz w:val="36"/>
                <w:szCs w:val="36"/>
              </w:rPr>
              <w:lastRenderedPageBreak/>
              <w:t>项目支出绩效目标完成情况表</w:t>
            </w:r>
          </w:p>
          <w:p w:rsidR="00E52494" w:rsidRDefault="003535E1" w:rsidP="00E52494">
            <w:pPr>
              <w:widowControl/>
              <w:ind w:firstLineChars="116" w:firstLine="418"/>
              <w:jc w:val="center"/>
              <w:textAlignment w:val="center"/>
              <w:rPr>
                <w:rFonts w:ascii="宋体" w:cs="宋体"/>
                <w:color w:val="000000"/>
                <w:sz w:val="36"/>
                <w:szCs w:val="36"/>
              </w:rPr>
            </w:pPr>
            <w:r>
              <w:rPr>
                <w:rFonts w:ascii="宋体" w:hAnsi="宋体" w:cs="宋体"/>
                <w:color w:val="000000"/>
                <w:kern w:val="0"/>
                <w:sz w:val="36"/>
                <w:szCs w:val="36"/>
              </w:rPr>
              <w:t>(201</w:t>
            </w:r>
            <w:r>
              <w:rPr>
                <w:rFonts w:ascii="宋体" w:hAnsi="宋体" w:cs="宋体" w:hint="eastAsia"/>
                <w:color w:val="000000"/>
                <w:kern w:val="0"/>
                <w:sz w:val="36"/>
                <w:szCs w:val="36"/>
              </w:rPr>
              <w:t>9</w:t>
            </w:r>
            <w:r>
              <w:rPr>
                <w:rFonts w:ascii="宋体" w:hAnsi="宋体" w:cs="宋体"/>
                <w:color w:val="000000"/>
                <w:kern w:val="0"/>
                <w:sz w:val="36"/>
                <w:szCs w:val="36"/>
              </w:rPr>
              <w:t xml:space="preserve">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E52494">
        <w:trPr>
          <w:trHeight w:val="276"/>
        </w:trPr>
        <w:tc>
          <w:tcPr>
            <w:tcW w:w="264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项目名称</w:t>
            </w:r>
          </w:p>
        </w:tc>
        <w:tc>
          <w:tcPr>
            <w:tcW w:w="64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“童伴计划”关爱农村留守儿童</w:t>
            </w:r>
          </w:p>
        </w:tc>
      </w:tr>
      <w:tr w:rsidR="00E52494">
        <w:trPr>
          <w:trHeight w:val="276"/>
        </w:trPr>
        <w:tc>
          <w:tcPr>
            <w:tcW w:w="264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预算单位</w:t>
            </w:r>
          </w:p>
        </w:tc>
        <w:tc>
          <w:tcPr>
            <w:tcW w:w="64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权益部</w:t>
            </w:r>
          </w:p>
        </w:tc>
      </w:tr>
      <w:tr w:rsidR="00E52494" w:rsidTr="004A768F">
        <w:trPr>
          <w:trHeight w:val="276"/>
        </w:trPr>
        <w:tc>
          <w:tcPr>
            <w:tcW w:w="44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预算执行情况(万元)</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预算数:</w:t>
            </w:r>
          </w:p>
        </w:tc>
        <w:tc>
          <w:tcPr>
            <w:tcW w:w="16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300</w:t>
            </w:r>
          </w:p>
        </w:tc>
        <w:tc>
          <w:tcPr>
            <w:tcW w:w="31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执行数:</w:t>
            </w:r>
          </w:p>
        </w:tc>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300</w:t>
            </w:r>
          </w:p>
        </w:tc>
      </w:tr>
      <w:tr w:rsidR="00E52494" w:rsidTr="004A768F">
        <w:trPr>
          <w:trHeight w:val="276"/>
        </w:trPr>
        <w:tc>
          <w:tcPr>
            <w:tcW w:w="449"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其中-财政拨款:</w:t>
            </w:r>
          </w:p>
        </w:tc>
        <w:tc>
          <w:tcPr>
            <w:tcW w:w="16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300</w:t>
            </w:r>
          </w:p>
        </w:tc>
        <w:tc>
          <w:tcPr>
            <w:tcW w:w="31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其中-财政拨款:</w:t>
            </w:r>
          </w:p>
        </w:tc>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300</w:t>
            </w:r>
          </w:p>
        </w:tc>
      </w:tr>
      <w:tr w:rsidR="00E52494" w:rsidTr="004A768F">
        <w:trPr>
          <w:trHeight w:val="1511"/>
        </w:trPr>
        <w:tc>
          <w:tcPr>
            <w:tcW w:w="449"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其它资金:</w:t>
            </w:r>
          </w:p>
        </w:tc>
        <w:tc>
          <w:tcPr>
            <w:tcW w:w="16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0</w:t>
            </w:r>
          </w:p>
        </w:tc>
        <w:tc>
          <w:tcPr>
            <w:tcW w:w="31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其它资金:</w:t>
            </w:r>
          </w:p>
        </w:tc>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E52494" w:rsidTr="004A768F">
        <w:trPr>
          <w:trHeight w:val="276"/>
        </w:trPr>
        <w:tc>
          <w:tcPr>
            <w:tcW w:w="44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年度目标完成情况</w:t>
            </w:r>
          </w:p>
        </w:tc>
        <w:tc>
          <w:tcPr>
            <w:tcW w:w="382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预期目标</w:t>
            </w:r>
          </w:p>
        </w:tc>
        <w:tc>
          <w:tcPr>
            <w:tcW w:w="485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实际完成目标</w:t>
            </w:r>
          </w:p>
        </w:tc>
      </w:tr>
      <w:tr w:rsidR="00E52494" w:rsidTr="004A768F">
        <w:trPr>
          <w:trHeight w:val="1159"/>
        </w:trPr>
        <w:tc>
          <w:tcPr>
            <w:tcW w:w="449"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382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rsidP="00AD304B">
            <w:pPr>
              <w:widowControl/>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从留守儿童较集中的地区确定试点村（目前全省已有试点村165个，覆盖21个市州53个县区），从各试点村生活居住的妇女中选聘一名符合条件的“童伴妈妈”，负责对本村留守儿童及其</w:t>
            </w:r>
            <w:proofErr w:type="gramStart"/>
            <w:r>
              <w:rPr>
                <w:rFonts w:ascii="仿宋_GB2312" w:eastAsia="仿宋_GB2312" w:hAnsi="仿宋_GB2312" w:cs="仿宋_GB2312" w:hint="eastAsia"/>
                <w:color w:val="000000"/>
                <w:sz w:val="24"/>
              </w:rPr>
              <w:t>他困难</w:t>
            </w:r>
            <w:proofErr w:type="gramEnd"/>
            <w:r>
              <w:rPr>
                <w:rFonts w:ascii="仿宋_GB2312" w:eastAsia="仿宋_GB2312" w:hAnsi="仿宋_GB2312" w:cs="仿宋_GB2312" w:hint="eastAsia"/>
                <w:color w:val="000000"/>
                <w:sz w:val="24"/>
              </w:rPr>
              <w:t>儿童开展建档立卡、摸排走访、了解困难诉求并及时协调相关单位解决反馈，同时在试点村建立1个“童伴之家”，配备电视、宽带、书籍等物资，作为童</w:t>
            </w:r>
            <w:proofErr w:type="gramStart"/>
            <w:r>
              <w:rPr>
                <w:rFonts w:ascii="仿宋_GB2312" w:eastAsia="仿宋_GB2312" w:hAnsi="仿宋_GB2312" w:cs="仿宋_GB2312" w:hint="eastAsia"/>
                <w:color w:val="000000"/>
                <w:sz w:val="24"/>
              </w:rPr>
              <w:t>伴妈妈</w:t>
            </w:r>
            <w:proofErr w:type="gramEnd"/>
            <w:r>
              <w:rPr>
                <w:rFonts w:ascii="仿宋_GB2312" w:eastAsia="仿宋_GB2312" w:hAnsi="仿宋_GB2312" w:cs="仿宋_GB2312" w:hint="eastAsia"/>
                <w:color w:val="000000"/>
                <w:sz w:val="24"/>
              </w:rPr>
              <w:t>日常带领留守儿童开展活动的实体化阵地，打通“关爱最后一公里”</w:t>
            </w:r>
            <w:r w:rsidR="00AD304B">
              <w:rPr>
                <w:rFonts w:ascii="仿宋_GB2312" w:eastAsia="仿宋_GB2312" w:hAnsi="仿宋_GB2312" w:cs="仿宋_GB2312" w:hint="eastAsia"/>
                <w:color w:val="000000"/>
                <w:sz w:val="24"/>
              </w:rPr>
              <w:t>。</w:t>
            </w:r>
          </w:p>
        </w:tc>
        <w:tc>
          <w:tcPr>
            <w:tcW w:w="485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rsidP="00AD304B">
            <w:pPr>
              <w:widowControl/>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项目点位从2019年初的165个增加至年底616个，现已覆盖农村留守儿童1.26万人，帮助解决返校协助、大病救助等需求439余例。项目所在村未发生一起儿童意外伤亡、遭遇非法侵害、未成年人犯罪和</w:t>
            </w:r>
            <w:proofErr w:type="gramStart"/>
            <w:r>
              <w:rPr>
                <w:rFonts w:ascii="仿宋_GB2312" w:eastAsia="仿宋_GB2312" w:hAnsi="仿宋_GB2312" w:cs="仿宋_GB2312" w:hint="eastAsia"/>
                <w:color w:val="000000"/>
                <w:sz w:val="24"/>
              </w:rPr>
              <w:t>涉童</w:t>
            </w:r>
            <w:proofErr w:type="gramEnd"/>
            <w:r>
              <w:rPr>
                <w:rFonts w:ascii="仿宋_GB2312" w:eastAsia="仿宋_GB2312" w:hAnsi="仿宋_GB2312" w:cs="仿宋_GB2312" w:hint="eastAsia"/>
                <w:color w:val="000000"/>
                <w:sz w:val="24"/>
              </w:rPr>
              <w:t>信访等事件。中央电视台《新闻调查》栏目为我省留守儿童关爱工作先后录制了3期视频节目，</w:t>
            </w:r>
            <w:r w:rsidR="00AD304B">
              <w:rPr>
                <w:rFonts w:ascii="仿宋_GB2312" w:eastAsia="仿宋_GB2312" w:hAnsi="仿宋_GB2312" w:cs="仿宋_GB2312" w:hint="eastAsia"/>
                <w:color w:val="000000"/>
                <w:sz w:val="24"/>
              </w:rPr>
              <w:t>《华西都市报》</w:t>
            </w:r>
            <w:r>
              <w:rPr>
                <w:rFonts w:ascii="仿宋_GB2312" w:eastAsia="仿宋_GB2312" w:hAnsi="仿宋_GB2312" w:cs="仿宋_GB2312" w:hint="eastAsia"/>
                <w:color w:val="000000"/>
                <w:sz w:val="24"/>
              </w:rPr>
              <w:t>和</w:t>
            </w:r>
            <w:r w:rsidR="00AD304B">
              <w:rPr>
                <w:rFonts w:ascii="仿宋_GB2312" w:eastAsia="仿宋_GB2312" w:hAnsi="仿宋_GB2312" w:cs="仿宋_GB2312" w:hint="eastAsia"/>
                <w:color w:val="000000"/>
                <w:sz w:val="24"/>
              </w:rPr>
              <w:t>《党的建设》杂志</w:t>
            </w:r>
            <w:r>
              <w:rPr>
                <w:rFonts w:ascii="仿宋_GB2312" w:eastAsia="仿宋_GB2312" w:hAnsi="仿宋_GB2312" w:cs="仿宋_GB2312" w:hint="eastAsia"/>
                <w:color w:val="000000"/>
                <w:sz w:val="24"/>
              </w:rPr>
              <w:t>等多家地方媒体进行了专题宣传报道，引起了社会各界和爱心人士的广泛关注。同时，团中央在全国推广我省留守儿童工作经验做法。</w:t>
            </w:r>
          </w:p>
        </w:tc>
      </w:tr>
      <w:tr w:rsidR="00E52494" w:rsidTr="004A768F">
        <w:trPr>
          <w:trHeight w:val="1042"/>
        </w:trPr>
        <w:tc>
          <w:tcPr>
            <w:tcW w:w="44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绩效指标完成情况</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二级指标</w:t>
            </w:r>
          </w:p>
        </w:tc>
        <w:tc>
          <w:tcPr>
            <w:tcW w:w="16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三级指标</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预期指标值(包含数字及文字描述)</w:t>
            </w:r>
          </w:p>
        </w:tc>
        <w:tc>
          <w:tcPr>
            <w:tcW w:w="230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实际完成指标值(包含数字及文字描述)</w:t>
            </w:r>
          </w:p>
        </w:tc>
      </w:tr>
      <w:tr w:rsidR="00E52494" w:rsidTr="004A768F">
        <w:trPr>
          <w:trHeight w:val="953"/>
        </w:trPr>
        <w:tc>
          <w:tcPr>
            <w:tcW w:w="449"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E52494">
            <w:pPr>
              <w:widowControl/>
              <w:jc w:val="center"/>
              <w:textAlignment w:val="center"/>
              <w:rPr>
                <w:rFonts w:ascii="仿宋_GB2312" w:eastAsia="仿宋_GB2312" w:hAnsi="仿宋_GB2312" w:cs="仿宋_GB2312"/>
                <w:color w:val="000000"/>
                <w:sz w:val="24"/>
              </w:rPr>
            </w:pPr>
          </w:p>
        </w:tc>
        <w:tc>
          <w:tcPr>
            <w:tcW w:w="16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“童伴计划”覆盖全省165个村</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165个村，全年直接获益留守儿童近5万人次</w:t>
            </w:r>
          </w:p>
        </w:tc>
        <w:tc>
          <w:tcPr>
            <w:tcW w:w="230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2019年，项目点位从2019年初的165个增加至年底616个，现已覆盖农村留守儿童1.26万人</w:t>
            </w:r>
          </w:p>
        </w:tc>
      </w:tr>
      <w:tr w:rsidR="00E52494" w:rsidTr="004A768F">
        <w:trPr>
          <w:trHeight w:val="1297"/>
        </w:trPr>
        <w:tc>
          <w:tcPr>
            <w:tcW w:w="449"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E52494">
            <w:pPr>
              <w:widowControl/>
              <w:jc w:val="center"/>
              <w:textAlignment w:val="center"/>
              <w:rPr>
                <w:rFonts w:ascii="仿宋_GB2312" w:eastAsia="仿宋_GB2312" w:hAnsi="仿宋_GB2312" w:cs="仿宋_GB2312"/>
                <w:color w:val="000000"/>
                <w:sz w:val="24"/>
              </w:rPr>
            </w:pPr>
          </w:p>
        </w:tc>
        <w:tc>
          <w:tcPr>
            <w:tcW w:w="16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对“童伴计划”开展专项调研督导2次</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每次督导调研走访50个村以上</w:t>
            </w:r>
          </w:p>
        </w:tc>
        <w:tc>
          <w:tcPr>
            <w:tcW w:w="230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FF74EF">
            <w:pPr>
              <w:widowControl/>
              <w:jc w:val="center"/>
              <w:textAlignment w:val="center"/>
              <w:rPr>
                <w:rFonts w:ascii="仿宋_GB2312" w:eastAsia="仿宋_GB2312" w:hAnsi="仿宋_GB2312" w:cs="仿宋_GB2312"/>
                <w:color w:val="FF0000"/>
                <w:sz w:val="24"/>
              </w:rPr>
            </w:pPr>
            <w:r w:rsidRPr="0079780A">
              <w:rPr>
                <w:rFonts w:ascii="仿宋_GB2312" w:eastAsia="仿宋_GB2312" w:hAnsi="仿宋_GB2312" w:cs="仿宋_GB2312"/>
                <w:color w:val="000000"/>
                <w:sz w:val="24"/>
              </w:rPr>
              <w:t>项目实施以来，由党组领导带队或指定专人，多次赴县区及乡镇、村开展项目专项走访督导，重点了解留守儿童现状、“童伴计划”运行管理、</w:t>
            </w:r>
            <w:r w:rsidRPr="0079780A">
              <w:rPr>
                <w:rFonts w:ascii="仿宋_GB2312" w:eastAsia="仿宋_GB2312" w:hAnsi="仿宋_GB2312" w:cs="仿宋_GB2312"/>
                <w:color w:val="000000"/>
                <w:sz w:val="24"/>
              </w:rPr>
              <w:lastRenderedPageBreak/>
              <w:t>“童伴妈妈”待遇落实等情况。2019年7月，结合</w:t>
            </w:r>
            <w:r w:rsidRPr="0079780A">
              <w:rPr>
                <w:rFonts w:ascii="仿宋_GB2312" w:eastAsia="仿宋_GB2312" w:hAnsi="仿宋_GB2312" w:cs="仿宋_GB2312" w:hint="eastAsia"/>
                <w:color w:val="000000"/>
                <w:sz w:val="24"/>
              </w:rPr>
              <w:t>“</w:t>
            </w:r>
            <w:r w:rsidRPr="0079780A">
              <w:rPr>
                <w:rFonts w:ascii="仿宋_GB2312" w:eastAsia="仿宋_GB2312" w:hAnsi="仿宋_GB2312" w:cs="仿宋_GB2312"/>
                <w:color w:val="000000"/>
                <w:sz w:val="24"/>
              </w:rPr>
              <w:t>不忘初心，牢记使命</w:t>
            </w:r>
            <w:r w:rsidRPr="0079780A">
              <w:rPr>
                <w:rFonts w:ascii="仿宋_GB2312" w:eastAsia="仿宋_GB2312" w:hAnsi="仿宋_GB2312" w:cs="仿宋_GB2312" w:hint="eastAsia"/>
                <w:color w:val="000000"/>
                <w:sz w:val="24"/>
              </w:rPr>
              <w:t>”</w:t>
            </w:r>
            <w:r w:rsidRPr="0079780A">
              <w:rPr>
                <w:rFonts w:ascii="仿宋_GB2312" w:eastAsia="仿宋_GB2312" w:hAnsi="仿宋_GB2312" w:cs="仿宋_GB2312"/>
                <w:color w:val="000000"/>
                <w:sz w:val="24"/>
              </w:rPr>
              <w:t>主题教育活动，团省委党组领导先后多次到市（州）进行实地检查督导，并行成了专题报告；同时，权益部陪同光华基金会,央视“等着我”栏目调研采访之际，对遂宁开展了专项检查督导工作。</w:t>
            </w:r>
          </w:p>
        </w:tc>
      </w:tr>
      <w:tr w:rsidR="00E52494" w:rsidTr="004A768F">
        <w:trPr>
          <w:trHeight w:val="1042"/>
        </w:trPr>
        <w:tc>
          <w:tcPr>
            <w:tcW w:w="449"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E52494">
            <w:pPr>
              <w:widowControl/>
              <w:jc w:val="center"/>
              <w:textAlignment w:val="center"/>
              <w:rPr>
                <w:rFonts w:ascii="仿宋_GB2312" w:eastAsia="仿宋_GB2312" w:hAnsi="仿宋_GB2312" w:cs="仿宋_GB2312"/>
                <w:color w:val="000000"/>
                <w:sz w:val="24"/>
              </w:rPr>
            </w:pPr>
          </w:p>
        </w:tc>
        <w:tc>
          <w:tcPr>
            <w:tcW w:w="16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修建并提档升级“童伴之家”</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165个“童伴之家”按照室内面积不少于20平米、室外面积不少于80平米的标准打造，统一配备电视、宽带、文体用品等物资并结合留守儿童实际需求进行充实，定期开展主题活动</w:t>
            </w:r>
            <w:r w:rsidR="00766254">
              <w:rPr>
                <w:rFonts w:ascii="仿宋_GB2312" w:eastAsia="仿宋_GB2312" w:hAnsi="仿宋_GB2312" w:cs="仿宋_GB2312" w:hint="eastAsia"/>
                <w:color w:val="000000"/>
                <w:sz w:val="24"/>
              </w:rPr>
              <w:t>。</w:t>
            </w:r>
          </w:p>
        </w:tc>
        <w:tc>
          <w:tcPr>
            <w:tcW w:w="230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FF74EF">
            <w:pPr>
              <w:widowControl/>
              <w:jc w:val="center"/>
              <w:textAlignment w:val="center"/>
              <w:rPr>
                <w:rFonts w:ascii="仿宋_GB2312" w:eastAsia="仿宋_GB2312" w:hAnsi="仿宋_GB2312" w:cs="仿宋_GB2312"/>
                <w:color w:val="FF0000"/>
                <w:sz w:val="24"/>
              </w:rPr>
            </w:pPr>
            <w:r>
              <w:rPr>
                <w:rFonts w:ascii="仿宋_GB2312" w:eastAsia="仿宋_GB2312" w:hAnsi="仿宋_GB2312" w:cs="仿宋_GB2312" w:hint="eastAsia"/>
                <w:color w:val="000000"/>
                <w:sz w:val="24"/>
              </w:rPr>
              <w:t>2019年，团省委对165个“童伴之家”建设标准进行统一规范，配齐了电视、宽带、文体用品等物资。</w:t>
            </w:r>
          </w:p>
        </w:tc>
      </w:tr>
      <w:tr w:rsidR="00E52494" w:rsidTr="004A768F">
        <w:trPr>
          <w:trHeight w:val="1042"/>
        </w:trPr>
        <w:tc>
          <w:tcPr>
            <w:tcW w:w="449"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E52494">
            <w:pPr>
              <w:widowControl/>
              <w:jc w:val="center"/>
              <w:textAlignment w:val="center"/>
              <w:rPr>
                <w:rFonts w:ascii="仿宋_GB2312" w:eastAsia="仿宋_GB2312" w:hAnsi="仿宋_GB2312" w:cs="仿宋_GB2312"/>
                <w:color w:val="000000"/>
                <w:sz w:val="24"/>
              </w:rPr>
            </w:pPr>
          </w:p>
        </w:tc>
        <w:tc>
          <w:tcPr>
            <w:tcW w:w="16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营造全社会关爱留守儿童的浓郁氛围</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通过对品牌项目的集中宣传，营造良好社会氛围，相关宣传报道覆盖人数达到200万人次</w:t>
            </w:r>
            <w:r w:rsidR="00766254">
              <w:rPr>
                <w:rFonts w:ascii="仿宋_GB2312" w:eastAsia="仿宋_GB2312" w:hAnsi="仿宋_GB2312" w:cs="仿宋_GB2312" w:hint="eastAsia"/>
                <w:color w:val="000000"/>
                <w:sz w:val="24"/>
              </w:rPr>
              <w:t>。</w:t>
            </w:r>
          </w:p>
        </w:tc>
        <w:tc>
          <w:tcPr>
            <w:tcW w:w="230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FF74EF">
            <w:pPr>
              <w:widowControl/>
              <w:jc w:val="center"/>
              <w:textAlignment w:val="center"/>
              <w:rPr>
                <w:rFonts w:ascii="仿宋_GB2312" w:eastAsia="仿宋_GB2312" w:hAnsi="仿宋_GB2312" w:cs="仿宋_GB2312"/>
                <w:color w:val="FF0000"/>
                <w:sz w:val="24"/>
              </w:rPr>
            </w:pPr>
            <w:r>
              <w:rPr>
                <w:rFonts w:ascii="仿宋_GB2312" w:eastAsia="仿宋_GB2312" w:hAnsi="仿宋_GB2312" w:cs="仿宋_GB2312" w:hint="eastAsia"/>
                <w:color w:val="000000"/>
                <w:sz w:val="24"/>
              </w:rPr>
              <w:t>200万人次</w:t>
            </w:r>
          </w:p>
        </w:tc>
      </w:tr>
      <w:tr w:rsidR="00E52494" w:rsidTr="004A768F">
        <w:trPr>
          <w:trHeight w:val="1042"/>
        </w:trPr>
        <w:tc>
          <w:tcPr>
            <w:tcW w:w="449"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E52494">
            <w:pPr>
              <w:widowControl/>
              <w:jc w:val="center"/>
              <w:textAlignment w:val="center"/>
              <w:rPr>
                <w:rFonts w:ascii="仿宋_GB2312" w:eastAsia="仿宋_GB2312" w:hAnsi="仿宋_GB2312" w:cs="仿宋_GB2312"/>
                <w:color w:val="000000"/>
                <w:sz w:val="24"/>
              </w:rPr>
            </w:pPr>
          </w:p>
        </w:tc>
        <w:tc>
          <w:tcPr>
            <w:tcW w:w="16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关爱工作对农村留守儿童的覆盖率</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通过系列关爱活动，有效覆盖全省85%以上留守儿童</w:t>
            </w:r>
            <w:r w:rsidR="00766254">
              <w:rPr>
                <w:rFonts w:ascii="仿宋_GB2312" w:eastAsia="仿宋_GB2312" w:hAnsi="仿宋_GB2312" w:cs="仿宋_GB2312" w:hint="eastAsia"/>
                <w:color w:val="000000"/>
                <w:sz w:val="24"/>
              </w:rPr>
              <w:t>。</w:t>
            </w:r>
          </w:p>
        </w:tc>
        <w:tc>
          <w:tcPr>
            <w:tcW w:w="230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Pr="00FF74EF" w:rsidRDefault="00FF74EF">
            <w:pPr>
              <w:widowControl/>
              <w:jc w:val="center"/>
              <w:textAlignment w:val="center"/>
              <w:rPr>
                <w:rFonts w:ascii="仿宋_GB2312" w:eastAsia="仿宋_GB2312" w:hAnsi="仿宋_GB2312" w:cs="仿宋_GB2312"/>
                <w:color w:val="000000" w:themeColor="text1"/>
                <w:sz w:val="24"/>
              </w:rPr>
            </w:pPr>
            <w:r w:rsidRPr="00FF74EF">
              <w:rPr>
                <w:rFonts w:ascii="仿宋_GB2312" w:eastAsia="仿宋_GB2312" w:hAnsi="仿宋_GB2312" w:cs="仿宋_GB2312" w:hint="eastAsia"/>
                <w:color w:val="000000" w:themeColor="text1"/>
                <w:sz w:val="24"/>
              </w:rPr>
              <w:t>90%</w:t>
            </w:r>
          </w:p>
        </w:tc>
      </w:tr>
    </w:tbl>
    <w:p w:rsidR="004A768F" w:rsidRDefault="004A768F">
      <w:r>
        <w:br w:type="page"/>
      </w:r>
    </w:p>
    <w:tbl>
      <w:tblPr>
        <w:tblpPr w:leftFromText="180" w:rightFromText="180" w:vertAnchor="text" w:horzAnchor="page" w:tblpXSpec="center" w:tblpY="423"/>
        <w:tblOverlap w:val="never"/>
        <w:tblW w:w="9391" w:type="dxa"/>
        <w:tblLayout w:type="fixed"/>
        <w:tblCellMar>
          <w:left w:w="0" w:type="dxa"/>
          <w:right w:w="0" w:type="dxa"/>
        </w:tblCellMar>
        <w:tblLook w:val="04A0"/>
      </w:tblPr>
      <w:tblGrid>
        <w:gridCol w:w="851"/>
        <w:gridCol w:w="1033"/>
        <w:gridCol w:w="1025"/>
        <w:gridCol w:w="1911"/>
        <w:gridCol w:w="2268"/>
        <w:gridCol w:w="607"/>
        <w:gridCol w:w="1696"/>
      </w:tblGrid>
      <w:tr w:rsidR="00E52494" w:rsidTr="004940C4">
        <w:trPr>
          <w:trHeight w:val="1034"/>
        </w:trPr>
        <w:tc>
          <w:tcPr>
            <w:tcW w:w="9391" w:type="dxa"/>
            <w:gridSpan w:val="7"/>
            <w:tcMar>
              <w:top w:w="15" w:type="dxa"/>
              <w:left w:w="15" w:type="dxa"/>
              <w:bottom w:w="0" w:type="dxa"/>
              <w:right w:w="15" w:type="dxa"/>
            </w:tcMar>
            <w:vAlign w:val="center"/>
          </w:tcPr>
          <w:p w:rsidR="00E52494" w:rsidRPr="004940C4" w:rsidRDefault="003535E1">
            <w:pPr>
              <w:widowControl/>
              <w:ind w:firstLineChars="650" w:firstLine="2340"/>
              <w:textAlignment w:val="center"/>
              <w:rPr>
                <w:rFonts w:ascii="方正小标宋_GBK" w:eastAsia="方正小标宋_GBK" w:cs="宋体"/>
                <w:b/>
                <w:bCs/>
                <w:color w:val="000000"/>
                <w:kern w:val="0"/>
                <w:sz w:val="36"/>
                <w:szCs w:val="36"/>
              </w:rPr>
            </w:pPr>
            <w:r w:rsidRPr="004940C4">
              <w:rPr>
                <w:rFonts w:ascii="方正小标宋_GBK" w:eastAsia="方正小标宋_GBK" w:hAnsi="黑体" w:cs="宋体" w:hint="eastAsia"/>
                <w:bCs/>
                <w:color w:val="000000"/>
                <w:kern w:val="0"/>
                <w:sz w:val="36"/>
                <w:szCs w:val="36"/>
              </w:rPr>
              <w:lastRenderedPageBreak/>
              <w:t>项目支出绩效目标完成情况表</w:t>
            </w:r>
          </w:p>
          <w:p w:rsidR="00E52494" w:rsidRDefault="003535E1" w:rsidP="00E52494">
            <w:pPr>
              <w:widowControl/>
              <w:ind w:firstLineChars="116" w:firstLine="418"/>
              <w:jc w:val="center"/>
              <w:textAlignment w:val="center"/>
              <w:rPr>
                <w:rFonts w:ascii="宋体" w:cs="宋体"/>
                <w:color w:val="000000"/>
                <w:sz w:val="36"/>
                <w:szCs w:val="36"/>
              </w:rPr>
            </w:pPr>
            <w:r>
              <w:rPr>
                <w:rFonts w:ascii="宋体" w:hAnsi="宋体" w:cs="宋体"/>
                <w:color w:val="000000"/>
                <w:kern w:val="0"/>
                <w:sz w:val="36"/>
                <w:szCs w:val="36"/>
              </w:rPr>
              <w:t>(201</w:t>
            </w:r>
            <w:r>
              <w:rPr>
                <w:rFonts w:ascii="宋体" w:hAnsi="宋体" w:cs="宋体" w:hint="eastAsia"/>
                <w:color w:val="000000"/>
                <w:kern w:val="0"/>
                <w:sz w:val="36"/>
                <w:szCs w:val="36"/>
              </w:rPr>
              <w:t>9</w:t>
            </w:r>
            <w:r>
              <w:rPr>
                <w:rFonts w:ascii="宋体" w:hAnsi="宋体" w:cs="宋体"/>
                <w:color w:val="000000"/>
                <w:kern w:val="0"/>
                <w:sz w:val="36"/>
                <w:szCs w:val="36"/>
              </w:rPr>
              <w:t xml:space="preserve">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E52494" w:rsidTr="004940C4">
        <w:trPr>
          <w:trHeight w:val="276"/>
        </w:trPr>
        <w:tc>
          <w:tcPr>
            <w:tcW w:w="290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项目名称</w:t>
            </w:r>
          </w:p>
        </w:tc>
        <w:tc>
          <w:tcPr>
            <w:tcW w:w="64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四川省青少年事业发展专项资金</w:t>
            </w:r>
          </w:p>
        </w:tc>
      </w:tr>
      <w:tr w:rsidR="00E52494" w:rsidTr="004940C4">
        <w:trPr>
          <w:trHeight w:val="276"/>
        </w:trPr>
        <w:tc>
          <w:tcPr>
            <w:tcW w:w="290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预算单位</w:t>
            </w:r>
          </w:p>
        </w:tc>
        <w:tc>
          <w:tcPr>
            <w:tcW w:w="64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四川省青少年社会教育发展中心</w:t>
            </w:r>
          </w:p>
        </w:tc>
      </w:tr>
      <w:tr w:rsidR="00E52494" w:rsidTr="004940C4">
        <w:trPr>
          <w:trHeight w:val="276"/>
        </w:trPr>
        <w:tc>
          <w:tcPr>
            <w:tcW w:w="85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预算执行情况(万元)</w:t>
            </w: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预算数:</w:t>
            </w:r>
          </w:p>
        </w:tc>
        <w:tc>
          <w:tcPr>
            <w:tcW w:w="19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46402C">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551.06</w:t>
            </w:r>
          </w:p>
        </w:tc>
        <w:tc>
          <w:tcPr>
            <w:tcW w:w="287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执行数:</w:t>
            </w:r>
          </w:p>
        </w:tc>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550.26</w:t>
            </w:r>
          </w:p>
        </w:tc>
      </w:tr>
      <w:tr w:rsidR="00E52494" w:rsidTr="004940C4">
        <w:trPr>
          <w:trHeight w:val="276"/>
        </w:trPr>
        <w:tc>
          <w:tcPr>
            <w:tcW w:w="851"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其中-财政拨款:</w:t>
            </w:r>
          </w:p>
        </w:tc>
        <w:tc>
          <w:tcPr>
            <w:tcW w:w="19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46402C">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551.06</w:t>
            </w:r>
          </w:p>
        </w:tc>
        <w:tc>
          <w:tcPr>
            <w:tcW w:w="287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其中-财政拨款:</w:t>
            </w:r>
          </w:p>
        </w:tc>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550.26</w:t>
            </w:r>
          </w:p>
        </w:tc>
      </w:tr>
      <w:tr w:rsidR="00E52494" w:rsidTr="004940C4">
        <w:trPr>
          <w:trHeight w:val="904"/>
        </w:trPr>
        <w:tc>
          <w:tcPr>
            <w:tcW w:w="851"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其它资金:</w:t>
            </w:r>
          </w:p>
        </w:tc>
        <w:tc>
          <w:tcPr>
            <w:tcW w:w="19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0</w:t>
            </w:r>
          </w:p>
        </w:tc>
        <w:tc>
          <w:tcPr>
            <w:tcW w:w="287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其它资金:</w:t>
            </w:r>
          </w:p>
        </w:tc>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E52494" w:rsidTr="004940C4">
        <w:trPr>
          <w:trHeight w:val="276"/>
        </w:trPr>
        <w:tc>
          <w:tcPr>
            <w:tcW w:w="85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年度目标完成情况</w:t>
            </w:r>
          </w:p>
        </w:tc>
        <w:tc>
          <w:tcPr>
            <w:tcW w:w="396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预期目标</w:t>
            </w:r>
          </w:p>
        </w:tc>
        <w:tc>
          <w:tcPr>
            <w:tcW w:w="457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实际完成目标</w:t>
            </w:r>
          </w:p>
        </w:tc>
      </w:tr>
      <w:tr w:rsidR="00E52494" w:rsidTr="001F0F79">
        <w:trPr>
          <w:trHeight w:val="1159"/>
        </w:trPr>
        <w:tc>
          <w:tcPr>
            <w:tcW w:w="851" w:type="dxa"/>
            <w:vMerge/>
            <w:tcBorders>
              <w:top w:val="single" w:sz="4" w:space="0" w:color="000000"/>
              <w:left w:val="single" w:sz="4" w:space="0" w:color="000000"/>
              <w:bottom w:val="single" w:sz="4" w:space="0" w:color="auto"/>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3969" w:type="dxa"/>
            <w:gridSpan w:val="3"/>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E52494" w:rsidRDefault="003535E1" w:rsidP="00006049">
            <w:pPr>
              <w:widowControl/>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进一步加强全省青少年校外活动阵地建设，推进青少年校外活动阵地规范管理，支持各地优化青少年校外活动阵地环境，增强青少年活动阵地服务青少年能力，充分发挥各级青少年活动阵地在服务大局、服务社会、服务青少年的积极作用。</w:t>
            </w:r>
          </w:p>
        </w:tc>
        <w:tc>
          <w:tcPr>
            <w:tcW w:w="4571" w:type="dxa"/>
            <w:gridSpan w:val="3"/>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E52494" w:rsidRPr="005D122C" w:rsidRDefault="005D122C" w:rsidP="00006049">
            <w:pPr>
              <w:adjustRightInd w:val="0"/>
              <w:snapToGrid w:val="0"/>
              <w:ind w:firstLineChars="200" w:firstLine="480"/>
              <w:jc w:val="left"/>
              <w:rPr>
                <w:rFonts w:ascii="仿宋_GB2312" w:eastAsia="仿宋_GB2312" w:hAnsi="仿宋_GB2312" w:cs="仿宋_GB2312"/>
                <w:color w:val="000000"/>
                <w:sz w:val="24"/>
              </w:rPr>
            </w:pPr>
            <w:r w:rsidRPr="005D122C">
              <w:rPr>
                <w:rFonts w:ascii="仿宋_GB2312" w:eastAsia="仿宋_GB2312" w:hAnsi="仿宋_GB2312" w:cs="仿宋_GB2312" w:hint="eastAsia"/>
                <w:color w:val="000000"/>
                <w:sz w:val="24"/>
              </w:rPr>
              <w:t>全省青少年活动阵地作用开展青少年教育活动1000余期，覆盖人数约100万人次；搭建了青少年才艺展示平台，创新了未成年人思想品德教育；同时完善了部分青少年活动阵地设施设备；培养了青少年活动阵地的管理人员和骨干教师，并完成了省委省政府确定的其他青少年事业发展事项。</w:t>
            </w:r>
            <w:bookmarkStart w:id="59" w:name="_GoBack"/>
            <w:bookmarkEnd w:id="59"/>
          </w:p>
        </w:tc>
      </w:tr>
      <w:tr w:rsidR="00E52494" w:rsidTr="001F0F79">
        <w:trPr>
          <w:trHeight w:val="674"/>
        </w:trPr>
        <w:tc>
          <w:tcPr>
            <w:tcW w:w="85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绩效指标完成情况</w:t>
            </w:r>
          </w:p>
        </w:tc>
        <w:tc>
          <w:tcPr>
            <w:tcW w:w="10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一级指标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二级指标</w:t>
            </w:r>
          </w:p>
        </w:tc>
        <w:tc>
          <w:tcPr>
            <w:tcW w:w="19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三级指标</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预期指标值(包含数字及文字描述)</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实际完成指标值(包含数字及文字描述)</w:t>
            </w:r>
          </w:p>
        </w:tc>
      </w:tr>
      <w:tr w:rsidR="00E52494" w:rsidTr="001F0F79">
        <w:trPr>
          <w:trHeight w:val="953"/>
        </w:trPr>
        <w:tc>
          <w:tcPr>
            <w:tcW w:w="851" w:type="dxa"/>
            <w:vMerge/>
            <w:tcBorders>
              <w:top w:val="single" w:sz="4" w:space="0" w:color="auto"/>
              <w:left w:val="single" w:sz="4" w:space="0" w:color="auto"/>
              <w:bottom w:val="single" w:sz="4" w:space="0" w:color="auto"/>
              <w:right w:val="single" w:sz="4" w:space="0" w:color="auto"/>
            </w:tcBorders>
            <w:vAlign w:val="center"/>
          </w:tcPr>
          <w:p w:rsidR="00E52494" w:rsidRDefault="00E52494">
            <w:pPr>
              <w:widowControl/>
              <w:jc w:val="left"/>
              <w:rPr>
                <w:rFonts w:ascii="仿宋_GB2312" w:eastAsia="仿宋_GB2312" w:hAnsi="仿宋_GB2312" w:cs="仿宋_GB2312"/>
                <w:color w:val="000000"/>
                <w:sz w:val="24"/>
              </w:rPr>
            </w:pPr>
          </w:p>
        </w:tc>
        <w:tc>
          <w:tcPr>
            <w:tcW w:w="10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项目完成指标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E52494">
            <w:pPr>
              <w:widowControl/>
              <w:jc w:val="center"/>
              <w:textAlignment w:val="center"/>
              <w:rPr>
                <w:rFonts w:ascii="仿宋_GB2312" w:eastAsia="仿宋_GB2312" w:hAnsi="仿宋_GB2312" w:cs="仿宋_GB2312"/>
                <w:color w:val="000000"/>
                <w:sz w:val="24"/>
              </w:rPr>
            </w:pPr>
          </w:p>
        </w:tc>
        <w:tc>
          <w:tcPr>
            <w:tcW w:w="19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开展省中长期青年发展规划宣传活动</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10次</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5D122C">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10次</w:t>
            </w:r>
          </w:p>
        </w:tc>
      </w:tr>
      <w:tr w:rsidR="00E52494" w:rsidTr="001F0F79">
        <w:trPr>
          <w:trHeight w:val="970"/>
        </w:trPr>
        <w:tc>
          <w:tcPr>
            <w:tcW w:w="851" w:type="dxa"/>
            <w:vMerge/>
            <w:tcBorders>
              <w:top w:val="single" w:sz="4" w:space="0" w:color="auto"/>
              <w:left w:val="single" w:sz="4" w:space="0" w:color="auto"/>
              <w:bottom w:val="single" w:sz="4" w:space="0" w:color="auto"/>
              <w:right w:val="single" w:sz="4" w:space="0" w:color="auto"/>
            </w:tcBorders>
            <w:vAlign w:val="center"/>
          </w:tcPr>
          <w:p w:rsidR="00E52494" w:rsidRDefault="00E52494">
            <w:pPr>
              <w:widowControl/>
              <w:jc w:val="left"/>
              <w:rPr>
                <w:rFonts w:ascii="仿宋_GB2312" w:eastAsia="仿宋_GB2312" w:hAnsi="仿宋_GB2312" w:cs="仿宋_GB2312"/>
                <w:color w:val="000000"/>
                <w:sz w:val="24"/>
              </w:rPr>
            </w:pPr>
          </w:p>
        </w:tc>
        <w:tc>
          <w:tcPr>
            <w:tcW w:w="10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项目完成指标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E52494">
            <w:pPr>
              <w:widowControl/>
              <w:jc w:val="center"/>
              <w:textAlignment w:val="center"/>
              <w:rPr>
                <w:rFonts w:ascii="仿宋_GB2312" w:eastAsia="仿宋_GB2312" w:hAnsi="仿宋_GB2312" w:cs="仿宋_GB2312"/>
                <w:color w:val="000000"/>
                <w:sz w:val="24"/>
              </w:rPr>
            </w:pPr>
          </w:p>
        </w:tc>
        <w:tc>
          <w:tcPr>
            <w:tcW w:w="19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开展省中长期青年发展规划重点项目</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12个</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5D122C">
            <w:pPr>
              <w:widowControl/>
              <w:jc w:val="center"/>
              <w:textAlignment w:val="center"/>
              <w:rPr>
                <w:rFonts w:ascii="仿宋_GB2312" w:eastAsia="仿宋_GB2312" w:hAnsi="仿宋_GB2312" w:cs="仿宋_GB2312"/>
                <w:color w:val="FF0000"/>
                <w:sz w:val="24"/>
              </w:rPr>
            </w:pPr>
            <w:r>
              <w:rPr>
                <w:rFonts w:ascii="仿宋_GB2312" w:eastAsia="仿宋_GB2312" w:hAnsi="仿宋_GB2312" w:cs="仿宋_GB2312" w:hint="eastAsia"/>
                <w:color w:val="000000"/>
                <w:sz w:val="24"/>
              </w:rPr>
              <w:t>12个</w:t>
            </w:r>
          </w:p>
        </w:tc>
      </w:tr>
      <w:tr w:rsidR="00E52494" w:rsidTr="001F0F79">
        <w:trPr>
          <w:trHeight w:val="686"/>
        </w:trPr>
        <w:tc>
          <w:tcPr>
            <w:tcW w:w="851" w:type="dxa"/>
            <w:vMerge/>
            <w:tcBorders>
              <w:top w:val="single" w:sz="4" w:space="0" w:color="auto"/>
              <w:left w:val="single" w:sz="4" w:space="0" w:color="auto"/>
              <w:bottom w:val="single" w:sz="4" w:space="0" w:color="auto"/>
              <w:right w:val="single" w:sz="4" w:space="0" w:color="auto"/>
            </w:tcBorders>
            <w:vAlign w:val="center"/>
          </w:tcPr>
          <w:p w:rsidR="00E52494" w:rsidRDefault="00E52494">
            <w:pPr>
              <w:widowControl/>
              <w:jc w:val="left"/>
              <w:rPr>
                <w:rFonts w:ascii="仿宋_GB2312" w:eastAsia="仿宋_GB2312" w:hAnsi="仿宋_GB2312" w:cs="仿宋_GB2312"/>
                <w:color w:val="000000"/>
                <w:sz w:val="24"/>
              </w:rPr>
            </w:pPr>
          </w:p>
        </w:tc>
        <w:tc>
          <w:tcPr>
            <w:tcW w:w="10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项目完成指标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E52494">
            <w:pPr>
              <w:widowControl/>
              <w:jc w:val="center"/>
              <w:textAlignment w:val="center"/>
              <w:rPr>
                <w:rFonts w:ascii="仿宋_GB2312" w:eastAsia="仿宋_GB2312" w:hAnsi="仿宋_GB2312" w:cs="仿宋_GB2312"/>
                <w:color w:val="000000"/>
                <w:sz w:val="24"/>
              </w:rPr>
            </w:pPr>
          </w:p>
        </w:tc>
        <w:tc>
          <w:tcPr>
            <w:tcW w:w="19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全省童伴之家试点村</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165个</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5D122C">
            <w:pPr>
              <w:widowControl/>
              <w:jc w:val="center"/>
              <w:textAlignment w:val="center"/>
              <w:rPr>
                <w:rFonts w:ascii="仿宋_GB2312" w:eastAsia="仿宋_GB2312" w:hAnsi="仿宋_GB2312" w:cs="仿宋_GB2312"/>
                <w:color w:val="FF0000"/>
                <w:sz w:val="24"/>
              </w:rPr>
            </w:pPr>
            <w:r>
              <w:rPr>
                <w:rFonts w:ascii="仿宋_GB2312" w:eastAsia="仿宋_GB2312" w:hAnsi="仿宋_GB2312" w:cs="仿宋_GB2312" w:hint="eastAsia"/>
                <w:color w:val="000000"/>
                <w:sz w:val="24"/>
              </w:rPr>
              <w:t>165个</w:t>
            </w:r>
          </w:p>
        </w:tc>
      </w:tr>
      <w:tr w:rsidR="00E52494" w:rsidTr="001F0F79">
        <w:trPr>
          <w:trHeight w:val="680"/>
        </w:trPr>
        <w:tc>
          <w:tcPr>
            <w:tcW w:w="851" w:type="dxa"/>
            <w:vMerge/>
            <w:tcBorders>
              <w:top w:val="single" w:sz="4" w:space="0" w:color="auto"/>
              <w:left w:val="single" w:sz="4" w:space="0" w:color="auto"/>
              <w:bottom w:val="single" w:sz="4" w:space="0" w:color="auto"/>
              <w:right w:val="single" w:sz="4" w:space="0" w:color="auto"/>
            </w:tcBorders>
            <w:vAlign w:val="center"/>
          </w:tcPr>
          <w:p w:rsidR="00E52494" w:rsidRDefault="00E52494">
            <w:pPr>
              <w:widowControl/>
              <w:jc w:val="left"/>
              <w:rPr>
                <w:rFonts w:ascii="仿宋_GB2312" w:eastAsia="仿宋_GB2312" w:hAnsi="仿宋_GB2312" w:cs="仿宋_GB2312"/>
                <w:color w:val="000000"/>
                <w:sz w:val="24"/>
              </w:rPr>
            </w:pPr>
          </w:p>
        </w:tc>
        <w:tc>
          <w:tcPr>
            <w:tcW w:w="10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效益指标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E52494">
            <w:pPr>
              <w:widowControl/>
              <w:jc w:val="center"/>
              <w:textAlignment w:val="center"/>
              <w:rPr>
                <w:rFonts w:ascii="仿宋_GB2312" w:eastAsia="仿宋_GB2312" w:hAnsi="仿宋_GB2312" w:cs="仿宋_GB2312"/>
                <w:color w:val="000000"/>
                <w:sz w:val="24"/>
              </w:rPr>
            </w:pPr>
          </w:p>
        </w:tc>
        <w:tc>
          <w:tcPr>
            <w:tcW w:w="19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完成青少年校外教育综合示范基地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10个</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5D122C">
            <w:pPr>
              <w:widowControl/>
              <w:jc w:val="center"/>
              <w:textAlignment w:val="center"/>
              <w:rPr>
                <w:rFonts w:ascii="仿宋_GB2312" w:eastAsia="仿宋_GB2312" w:hAnsi="仿宋_GB2312" w:cs="仿宋_GB2312"/>
                <w:color w:val="FF0000"/>
                <w:sz w:val="24"/>
              </w:rPr>
            </w:pPr>
            <w:r>
              <w:rPr>
                <w:rFonts w:ascii="仿宋_GB2312" w:eastAsia="仿宋_GB2312" w:hAnsi="仿宋_GB2312" w:cs="仿宋_GB2312" w:hint="eastAsia"/>
                <w:color w:val="000000"/>
                <w:sz w:val="24"/>
              </w:rPr>
              <w:t>10个</w:t>
            </w:r>
          </w:p>
        </w:tc>
      </w:tr>
      <w:tr w:rsidR="00E52494" w:rsidTr="001F0F79">
        <w:trPr>
          <w:trHeight w:val="897"/>
        </w:trPr>
        <w:tc>
          <w:tcPr>
            <w:tcW w:w="851" w:type="dxa"/>
            <w:vMerge/>
            <w:tcBorders>
              <w:top w:val="single" w:sz="4" w:space="0" w:color="auto"/>
              <w:left w:val="single" w:sz="4" w:space="0" w:color="auto"/>
              <w:bottom w:val="single" w:sz="4" w:space="0" w:color="auto"/>
              <w:right w:val="single" w:sz="4" w:space="0" w:color="auto"/>
            </w:tcBorders>
            <w:vAlign w:val="center"/>
          </w:tcPr>
          <w:p w:rsidR="00E52494" w:rsidRDefault="00E52494">
            <w:pPr>
              <w:widowControl/>
              <w:jc w:val="left"/>
              <w:rPr>
                <w:rFonts w:ascii="仿宋_GB2312" w:eastAsia="仿宋_GB2312" w:hAnsi="仿宋_GB2312" w:cs="仿宋_GB2312"/>
                <w:color w:val="000000"/>
                <w:sz w:val="24"/>
              </w:rPr>
            </w:pPr>
          </w:p>
        </w:tc>
        <w:tc>
          <w:tcPr>
            <w:tcW w:w="10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效益指标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E52494">
            <w:pPr>
              <w:widowControl/>
              <w:jc w:val="center"/>
              <w:textAlignment w:val="center"/>
              <w:rPr>
                <w:rFonts w:ascii="仿宋_GB2312" w:eastAsia="仿宋_GB2312" w:hAnsi="仿宋_GB2312" w:cs="仿宋_GB2312"/>
                <w:color w:val="000000"/>
                <w:sz w:val="24"/>
              </w:rPr>
            </w:pPr>
          </w:p>
        </w:tc>
        <w:tc>
          <w:tcPr>
            <w:tcW w:w="19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四川省青少年文化艺术展演影响年限</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3年</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&gt;3年</w:t>
            </w:r>
          </w:p>
        </w:tc>
      </w:tr>
      <w:tr w:rsidR="00E52494" w:rsidTr="001F0F79">
        <w:trPr>
          <w:trHeight w:val="670"/>
        </w:trPr>
        <w:tc>
          <w:tcPr>
            <w:tcW w:w="851" w:type="dxa"/>
            <w:vMerge/>
            <w:tcBorders>
              <w:top w:val="single" w:sz="4" w:space="0" w:color="auto"/>
              <w:left w:val="single" w:sz="4" w:space="0" w:color="auto"/>
              <w:bottom w:val="single" w:sz="4" w:space="0" w:color="auto"/>
              <w:right w:val="single" w:sz="4" w:space="0" w:color="auto"/>
            </w:tcBorders>
            <w:vAlign w:val="center"/>
          </w:tcPr>
          <w:p w:rsidR="00E52494" w:rsidRDefault="00E52494">
            <w:pPr>
              <w:widowControl/>
              <w:jc w:val="left"/>
              <w:rPr>
                <w:rFonts w:ascii="仿宋_GB2312" w:eastAsia="仿宋_GB2312" w:hAnsi="仿宋_GB2312" w:cs="仿宋_GB2312"/>
                <w:color w:val="000000"/>
                <w:sz w:val="24"/>
              </w:rPr>
            </w:pPr>
          </w:p>
        </w:tc>
        <w:tc>
          <w:tcPr>
            <w:tcW w:w="10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效益指标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E52494">
            <w:pPr>
              <w:widowControl/>
              <w:jc w:val="center"/>
              <w:textAlignment w:val="center"/>
              <w:rPr>
                <w:rFonts w:ascii="仿宋_GB2312" w:eastAsia="仿宋_GB2312" w:hAnsi="仿宋_GB2312" w:cs="仿宋_GB2312"/>
                <w:color w:val="000000"/>
                <w:sz w:val="24"/>
              </w:rPr>
            </w:pPr>
          </w:p>
        </w:tc>
        <w:tc>
          <w:tcPr>
            <w:tcW w:w="19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童</w:t>
            </w:r>
            <w:proofErr w:type="gramStart"/>
            <w:r>
              <w:rPr>
                <w:rFonts w:ascii="仿宋_GB2312" w:eastAsia="仿宋_GB2312" w:hAnsi="仿宋_GB2312" w:cs="仿宋_GB2312" w:hint="eastAsia"/>
                <w:color w:val="000000"/>
                <w:sz w:val="24"/>
              </w:rPr>
              <w:t>伴计划</w:t>
            </w:r>
            <w:proofErr w:type="gramEnd"/>
            <w:r>
              <w:rPr>
                <w:rFonts w:ascii="仿宋_GB2312" w:eastAsia="仿宋_GB2312" w:hAnsi="仿宋_GB2312" w:cs="仿宋_GB2312" w:hint="eastAsia"/>
                <w:color w:val="000000"/>
                <w:sz w:val="24"/>
              </w:rPr>
              <w:t>对青少年影响年限</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＞3年</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＞3年</w:t>
            </w:r>
          </w:p>
        </w:tc>
      </w:tr>
    </w:tbl>
    <w:p w:rsidR="001F0F79" w:rsidRDefault="001F0F79">
      <w:r>
        <w:br w:type="page"/>
      </w:r>
    </w:p>
    <w:tbl>
      <w:tblPr>
        <w:tblpPr w:leftFromText="180" w:rightFromText="180" w:vertAnchor="text" w:horzAnchor="page" w:tblpXSpec="center" w:tblpY="423"/>
        <w:tblOverlap w:val="never"/>
        <w:tblW w:w="9391" w:type="dxa"/>
        <w:tblLayout w:type="fixed"/>
        <w:tblCellMar>
          <w:left w:w="0" w:type="dxa"/>
          <w:right w:w="0" w:type="dxa"/>
        </w:tblCellMar>
        <w:tblLook w:val="04A0"/>
      </w:tblPr>
      <w:tblGrid>
        <w:gridCol w:w="709"/>
        <w:gridCol w:w="1175"/>
        <w:gridCol w:w="1025"/>
        <w:gridCol w:w="2392"/>
        <w:gridCol w:w="2071"/>
        <w:gridCol w:w="323"/>
        <w:gridCol w:w="1696"/>
      </w:tblGrid>
      <w:tr w:rsidR="00E52494" w:rsidTr="00B84A57">
        <w:trPr>
          <w:trHeight w:val="1034"/>
        </w:trPr>
        <w:tc>
          <w:tcPr>
            <w:tcW w:w="9391" w:type="dxa"/>
            <w:gridSpan w:val="7"/>
            <w:tcBorders>
              <w:bottom w:val="single" w:sz="4" w:space="0" w:color="auto"/>
            </w:tcBorders>
            <w:tcMar>
              <w:top w:w="15" w:type="dxa"/>
              <w:left w:w="15" w:type="dxa"/>
              <w:bottom w:w="0" w:type="dxa"/>
              <w:right w:w="15" w:type="dxa"/>
            </w:tcMar>
            <w:vAlign w:val="center"/>
          </w:tcPr>
          <w:p w:rsidR="00E52494" w:rsidRPr="004940C4" w:rsidRDefault="003535E1" w:rsidP="001F0F79">
            <w:pPr>
              <w:widowControl/>
              <w:ind w:firstLineChars="116" w:firstLine="418"/>
              <w:jc w:val="center"/>
              <w:textAlignment w:val="center"/>
              <w:rPr>
                <w:rFonts w:ascii="方正小标宋_GBK" w:eastAsia="方正小标宋_GBK" w:cs="宋体"/>
                <w:b/>
                <w:bCs/>
                <w:color w:val="000000"/>
                <w:kern w:val="0"/>
                <w:sz w:val="36"/>
                <w:szCs w:val="36"/>
              </w:rPr>
            </w:pPr>
            <w:r w:rsidRPr="004940C4">
              <w:rPr>
                <w:rFonts w:ascii="方正小标宋_GBK" w:eastAsia="方正小标宋_GBK" w:hAnsi="黑体" w:cs="宋体" w:hint="eastAsia"/>
                <w:bCs/>
                <w:color w:val="000000"/>
                <w:kern w:val="0"/>
                <w:sz w:val="36"/>
                <w:szCs w:val="36"/>
              </w:rPr>
              <w:lastRenderedPageBreak/>
              <w:t>项目支出绩效目标完成情况表</w:t>
            </w:r>
          </w:p>
          <w:p w:rsidR="00E52494" w:rsidRDefault="003535E1" w:rsidP="00E52494">
            <w:pPr>
              <w:widowControl/>
              <w:ind w:firstLineChars="116" w:firstLine="418"/>
              <w:jc w:val="center"/>
              <w:textAlignment w:val="center"/>
              <w:rPr>
                <w:rFonts w:ascii="宋体" w:cs="宋体"/>
                <w:color w:val="000000"/>
                <w:sz w:val="36"/>
                <w:szCs w:val="36"/>
              </w:rPr>
            </w:pPr>
            <w:r>
              <w:rPr>
                <w:rFonts w:ascii="宋体" w:hAnsi="宋体" w:cs="宋体"/>
                <w:color w:val="000000"/>
                <w:kern w:val="0"/>
                <w:sz w:val="36"/>
                <w:szCs w:val="36"/>
              </w:rPr>
              <w:t>(201</w:t>
            </w:r>
            <w:r>
              <w:rPr>
                <w:rFonts w:ascii="宋体" w:hAnsi="宋体" w:cs="宋体" w:hint="eastAsia"/>
                <w:color w:val="000000"/>
                <w:kern w:val="0"/>
                <w:sz w:val="36"/>
                <w:szCs w:val="36"/>
              </w:rPr>
              <w:t>9</w:t>
            </w:r>
            <w:r>
              <w:rPr>
                <w:rFonts w:ascii="宋体" w:hAnsi="宋体" w:cs="宋体"/>
                <w:color w:val="000000"/>
                <w:kern w:val="0"/>
                <w:sz w:val="36"/>
                <w:szCs w:val="36"/>
              </w:rPr>
              <w:t xml:space="preserve">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E52494" w:rsidTr="00B84A57">
        <w:trPr>
          <w:trHeight w:val="276"/>
        </w:trPr>
        <w:tc>
          <w:tcPr>
            <w:tcW w:w="2909" w:type="dxa"/>
            <w:gridSpan w:val="3"/>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项目名称</w:t>
            </w:r>
          </w:p>
        </w:tc>
        <w:tc>
          <w:tcPr>
            <w:tcW w:w="6482" w:type="dxa"/>
            <w:gridSpan w:val="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青少年夏令营项目</w:t>
            </w:r>
          </w:p>
        </w:tc>
      </w:tr>
      <w:tr w:rsidR="00E52494" w:rsidTr="004940C4">
        <w:trPr>
          <w:trHeight w:val="276"/>
        </w:trPr>
        <w:tc>
          <w:tcPr>
            <w:tcW w:w="290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预算单位</w:t>
            </w:r>
          </w:p>
        </w:tc>
        <w:tc>
          <w:tcPr>
            <w:tcW w:w="64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四川省关心下一代工作委员会办公室</w:t>
            </w:r>
          </w:p>
        </w:tc>
      </w:tr>
      <w:tr w:rsidR="00E52494" w:rsidTr="004940C4">
        <w:trPr>
          <w:trHeight w:val="276"/>
        </w:trPr>
        <w:tc>
          <w:tcPr>
            <w:tcW w:w="7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预算执行情况(万元)</w:t>
            </w: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182</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执行数:</w:t>
            </w:r>
          </w:p>
        </w:tc>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182</w:t>
            </w:r>
          </w:p>
        </w:tc>
      </w:tr>
      <w:tr w:rsidR="00E52494" w:rsidTr="004940C4">
        <w:trPr>
          <w:trHeight w:val="276"/>
        </w:trPr>
        <w:tc>
          <w:tcPr>
            <w:tcW w:w="709"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182</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其中-财政拨款:</w:t>
            </w:r>
          </w:p>
        </w:tc>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182</w:t>
            </w:r>
          </w:p>
        </w:tc>
      </w:tr>
      <w:tr w:rsidR="00E52494" w:rsidTr="004940C4">
        <w:trPr>
          <w:trHeight w:val="905"/>
        </w:trPr>
        <w:tc>
          <w:tcPr>
            <w:tcW w:w="709"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220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0</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其它资金:</w:t>
            </w:r>
          </w:p>
        </w:tc>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E52494" w:rsidTr="004940C4">
        <w:trPr>
          <w:trHeight w:val="276"/>
        </w:trPr>
        <w:tc>
          <w:tcPr>
            <w:tcW w:w="7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年度目标完成情况</w:t>
            </w:r>
          </w:p>
        </w:tc>
        <w:tc>
          <w:tcPr>
            <w:tcW w:w="459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预期目标</w:t>
            </w:r>
          </w:p>
        </w:tc>
        <w:tc>
          <w:tcPr>
            <w:tcW w:w="409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实际完成目标</w:t>
            </w:r>
          </w:p>
        </w:tc>
      </w:tr>
      <w:tr w:rsidR="00E52494" w:rsidTr="004940C4">
        <w:trPr>
          <w:trHeight w:val="1159"/>
        </w:trPr>
        <w:tc>
          <w:tcPr>
            <w:tcW w:w="709"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459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贯彻落实党的十九大提出的培养担当民族复兴大任的时代新人的新任务，</w:t>
            </w:r>
            <w:proofErr w:type="gramStart"/>
            <w:r>
              <w:rPr>
                <w:rFonts w:ascii="仿宋_GB2312" w:eastAsia="仿宋_GB2312" w:hAnsi="仿宋_GB2312" w:cs="仿宋_GB2312" w:hint="eastAsia"/>
                <w:color w:val="000000"/>
                <w:sz w:val="24"/>
              </w:rPr>
              <w:t>把习近</w:t>
            </w:r>
            <w:proofErr w:type="gramEnd"/>
            <w:r>
              <w:rPr>
                <w:rFonts w:ascii="仿宋_GB2312" w:eastAsia="仿宋_GB2312" w:hAnsi="仿宋_GB2312" w:cs="仿宋_GB2312" w:hint="eastAsia"/>
                <w:color w:val="000000"/>
                <w:sz w:val="24"/>
              </w:rPr>
              <w:t>平新时代中国特色社会主义思想贯穿夏令营始终，树立和</w:t>
            </w:r>
            <w:proofErr w:type="gramStart"/>
            <w:r>
              <w:rPr>
                <w:rFonts w:ascii="仿宋_GB2312" w:eastAsia="仿宋_GB2312" w:hAnsi="仿宋_GB2312" w:cs="仿宋_GB2312" w:hint="eastAsia"/>
                <w:color w:val="000000"/>
                <w:sz w:val="24"/>
              </w:rPr>
              <w:t>践行</w:t>
            </w:r>
            <w:proofErr w:type="gramEnd"/>
            <w:r>
              <w:rPr>
                <w:rFonts w:ascii="仿宋_GB2312" w:eastAsia="仿宋_GB2312" w:hAnsi="仿宋_GB2312" w:cs="仿宋_GB2312" w:hint="eastAsia"/>
                <w:color w:val="000000"/>
                <w:sz w:val="24"/>
              </w:rPr>
              <w:t>社会主义核心价值观，结合“传承红色基因，争做时代新人”主题教育活动，通过学习教育、体验教育、老少牵手、共话伟业等活动，培养青少年爱党、爱国、爱家乡的情怀；激励青少年从小树立远大理想，立志报效祖国，服务人民，为实现中华民族伟大复兴的中国梦而勤奋学习。</w:t>
            </w:r>
          </w:p>
        </w:tc>
        <w:tc>
          <w:tcPr>
            <w:tcW w:w="409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Pr="0046402C" w:rsidRDefault="0046402C" w:rsidP="004940C4">
            <w:pPr>
              <w:widowControl/>
              <w:jc w:val="left"/>
              <w:textAlignment w:val="center"/>
              <w:rPr>
                <w:rFonts w:ascii="仿宋_GB2312" w:eastAsia="仿宋_GB2312" w:hAnsi="仿宋_GB2312" w:cs="仿宋_GB2312"/>
                <w:color w:val="000000"/>
                <w:sz w:val="24"/>
              </w:rPr>
            </w:pPr>
            <w:r w:rsidRPr="0046402C">
              <w:rPr>
                <w:rFonts w:ascii="仿宋_GB2312" w:eastAsia="仿宋_GB2312" w:hAnsi="仿宋_GB2312" w:cs="仿宋_GB2312" w:hint="eastAsia"/>
                <w:color w:val="000000"/>
                <w:sz w:val="24"/>
                <w:szCs w:val="21"/>
              </w:rPr>
              <w:t>按</w:t>
            </w:r>
            <w:r w:rsidRPr="0046402C">
              <w:rPr>
                <w:rFonts w:ascii="仿宋_GB2312" w:eastAsia="仿宋_GB2312" w:hAnsi="仿宋_GB2312" w:cs="仿宋_GB2312" w:hint="eastAsia"/>
                <w:color w:val="000000"/>
                <w:sz w:val="24"/>
              </w:rPr>
              <w:t>照预期目标，21个市州的优秀青少年、困境儿童、留守儿童学生参加夏令营活动，人数达13000</w:t>
            </w:r>
            <w:r w:rsidR="006C6174">
              <w:rPr>
                <w:rFonts w:ascii="仿宋_GB2312" w:eastAsia="仿宋_GB2312" w:hAnsi="仿宋_GB2312" w:cs="仿宋_GB2312" w:hint="eastAsia"/>
                <w:color w:val="000000"/>
                <w:sz w:val="24"/>
              </w:rPr>
              <w:t>人左右，在活动中，始终将学习党的十九大精神，学</w:t>
            </w:r>
            <w:proofErr w:type="gramStart"/>
            <w:r w:rsidR="006C6174">
              <w:rPr>
                <w:rFonts w:ascii="仿宋_GB2312" w:eastAsia="仿宋_GB2312" w:hAnsi="仿宋_GB2312" w:cs="仿宋_GB2312" w:hint="eastAsia"/>
                <w:color w:val="000000"/>
                <w:sz w:val="24"/>
              </w:rPr>
              <w:t>习习近</w:t>
            </w:r>
            <w:proofErr w:type="gramEnd"/>
            <w:r w:rsidR="006C6174">
              <w:rPr>
                <w:rFonts w:ascii="仿宋_GB2312" w:eastAsia="仿宋_GB2312" w:hAnsi="仿宋_GB2312" w:cs="仿宋_GB2312" w:hint="eastAsia"/>
                <w:color w:val="000000"/>
                <w:sz w:val="24"/>
              </w:rPr>
              <w:t>平新</w:t>
            </w:r>
            <w:r w:rsidRPr="0046402C">
              <w:rPr>
                <w:rFonts w:ascii="仿宋_GB2312" w:eastAsia="仿宋_GB2312" w:hAnsi="仿宋_GB2312" w:cs="仿宋_GB2312" w:hint="eastAsia"/>
                <w:color w:val="000000"/>
                <w:sz w:val="24"/>
              </w:rPr>
              <w:t>时代中国特色社会主义思想贯穿整个夏令营，圆满的完成期初设定的目标。</w:t>
            </w:r>
          </w:p>
        </w:tc>
      </w:tr>
      <w:tr w:rsidR="00E52494" w:rsidTr="004940C4">
        <w:trPr>
          <w:trHeight w:val="755"/>
        </w:trPr>
        <w:tc>
          <w:tcPr>
            <w:tcW w:w="7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绩效指标完成情况</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三级指标</w:t>
            </w:r>
          </w:p>
        </w:tc>
        <w:tc>
          <w:tcPr>
            <w:tcW w:w="20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预期指标值(包含数字及文字描述)</w:t>
            </w:r>
          </w:p>
        </w:tc>
        <w:tc>
          <w:tcPr>
            <w:tcW w:w="201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实际完成指标值(包含数字及文字描述)</w:t>
            </w:r>
          </w:p>
        </w:tc>
      </w:tr>
      <w:tr w:rsidR="00E52494" w:rsidTr="004940C4">
        <w:trPr>
          <w:trHeight w:val="953"/>
        </w:trPr>
        <w:tc>
          <w:tcPr>
            <w:tcW w:w="709"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E52494">
            <w:pPr>
              <w:widowControl/>
              <w:jc w:val="center"/>
              <w:textAlignment w:val="center"/>
              <w:rPr>
                <w:rFonts w:ascii="仿宋_GB2312" w:eastAsia="仿宋_GB2312" w:hAnsi="仿宋_GB2312" w:cs="仿宋_GB2312"/>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参加人员为21个市州推选的优秀青少年、留守儿童、城市流动儿童、“五失”青少年等困境儿童</w:t>
            </w:r>
          </w:p>
        </w:tc>
        <w:tc>
          <w:tcPr>
            <w:tcW w:w="20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12000-13000人</w:t>
            </w:r>
          </w:p>
        </w:tc>
        <w:tc>
          <w:tcPr>
            <w:tcW w:w="201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46402C">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13000人</w:t>
            </w:r>
          </w:p>
        </w:tc>
      </w:tr>
      <w:tr w:rsidR="00E52494" w:rsidTr="004940C4">
        <w:trPr>
          <w:trHeight w:val="608"/>
        </w:trPr>
        <w:tc>
          <w:tcPr>
            <w:tcW w:w="709"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E52494">
            <w:pPr>
              <w:widowControl/>
              <w:jc w:val="center"/>
              <w:textAlignment w:val="center"/>
              <w:rPr>
                <w:rFonts w:ascii="仿宋_GB2312" w:eastAsia="仿宋_GB2312" w:hAnsi="仿宋_GB2312" w:cs="仿宋_GB2312"/>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活动时间</w:t>
            </w:r>
          </w:p>
        </w:tc>
        <w:tc>
          <w:tcPr>
            <w:tcW w:w="20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3-5天</w:t>
            </w:r>
          </w:p>
        </w:tc>
        <w:tc>
          <w:tcPr>
            <w:tcW w:w="201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5天</w:t>
            </w:r>
          </w:p>
        </w:tc>
      </w:tr>
      <w:tr w:rsidR="00E52494" w:rsidTr="004940C4">
        <w:trPr>
          <w:trHeight w:val="532"/>
        </w:trPr>
        <w:tc>
          <w:tcPr>
            <w:tcW w:w="709"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E52494">
            <w:pPr>
              <w:widowControl/>
              <w:jc w:val="center"/>
              <w:textAlignment w:val="center"/>
              <w:rPr>
                <w:rFonts w:ascii="仿宋_GB2312" w:eastAsia="仿宋_GB2312" w:hAnsi="仿宋_GB2312" w:cs="仿宋_GB2312"/>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举办地点</w:t>
            </w:r>
          </w:p>
        </w:tc>
        <w:tc>
          <w:tcPr>
            <w:tcW w:w="20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21个市州</w:t>
            </w:r>
          </w:p>
        </w:tc>
        <w:tc>
          <w:tcPr>
            <w:tcW w:w="201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FF0000"/>
                <w:sz w:val="24"/>
              </w:rPr>
            </w:pPr>
            <w:r>
              <w:rPr>
                <w:rFonts w:ascii="仿宋_GB2312" w:eastAsia="仿宋_GB2312" w:hAnsi="仿宋_GB2312" w:cs="仿宋_GB2312" w:hint="eastAsia"/>
                <w:color w:val="000000"/>
                <w:sz w:val="24"/>
              </w:rPr>
              <w:t>21个市州</w:t>
            </w:r>
          </w:p>
        </w:tc>
      </w:tr>
      <w:tr w:rsidR="00E52494" w:rsidTr="004940C4">
        <w:trPr>
          <w:trHeight w:val="455"/>
        </w:trPr>
        <w:tc>
          <w:tcPr>
            <w:tcW w:w="709"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E52494">
            <w:pPr>
              <w:widowControl/>
              <w:jc w:val="center"/>
              <w:textAlignment w:val="center"/>
              <w:rPr>
                <w:rFonts w:ascii="仿宋_GB2312" w:eastAsia="仿宋_GB2312" w:hAnsi="仿宋_GB2312" w:cs="仿宋_GB2312"/>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持续影响年度</w:t>
            </w:r>
          </w:p>
        </w:tc>
        <w:tc>
          <w:tcPr>
            <w:tcW w:w="20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每年暑假</w:t>
            </w:r>
          </w:p>
        </w:tc>
        <w:tc>
          <w:tcPr>
            <w:tcW w:w="201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每年暑假</w:t>
            </w:r>
          </w:p>
        </w:tc>
      </w:tr>
      <w:tr w:rsidR="00E52494" w:rsidTr="004940C4">
        <w:trPr>
          <w:trHeight w:val="673"/>
        </w:trPr>
        <w:tc>
          <w:tcPr>
            <w:tcW w:w="709"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E52494">
            <w:pPr>
              <w:widowControl/>
              <w:jc w:val="center"/>
              <w:textAlignment w:val="center"/>
              <w:rPr>
                <w:rFonts w:ascii="仿宋_GB2312" w:eastAsia="仿宋_GB2312" w:hAnsi="仿宋_GB2312" w:cs="仿宋_GB2312"/>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服务对象满意度</w:t>
            </w:r>
          </w:p>
        </w:tc>
        <w:tc>
          <w:tcPr>
            <w:tcW w:w="20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w:t>
            </w:r>
          </w:p>
        </w:tc>
        <w:tc>
          <w:tcPr>
            <w:tcW w:w="201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＞95%</w:t>
            </w:r>
          </w:p>
        </w:tc>
      </w:tr>
    </w:tbl>
    <w:p w:rsidR="001F0F79" w:rsidRDefault="001F0F79">
      <w:r>
        <w:br w:type="page"/>
      </w:r>
    </w:p>
    <w:tbl>
      <w:tblPr>
        <w:tblpPr w:leftFromText="180" w:rightFromText="180" w:vertAnchor="text" w:horzAnchor="page" w:tblpXSpec="center" w:tblpY="423"/>
        <w:tblOverlap w:val="never"/>
        <w:tblW w:w="9391" w:type="dxa"/>
        <w:tblLayout w:type="fixed"/>
        <w:tblCellMar>
          <w:left w:w="0" w:type="dxa"/>
          <w:right w:w="0" w:type="dxa"/>
        </w:tblCellMar>
        <w:tblLook w:val="04A0"/>
      </w:tblPr>
      <w:tblGrid>
        <w:gridCol w:w="517"/>
        <w:gridCol w:w="1367"/>
        <w:gridCol w:w="1025"/>
        <w:gridCol w:w="2392"/>
        <w:gridCol w:w="2394"/>
        <w:gridCol w:w="1696"/>
      </w:tblGrid>
      <w:tr w:rsidR="00E52494" w:rsidTr="004940C4">
        <w:trPr>
          <w:trHeight w:val="1034"/>
        </w:trPr>
        <w:tc>
          <w:tcPr>
            <w:tcW w:w="9391" w:type="dxa"/>
            <w:gridSpan w:val="6"/>
            <w:tcMar>
              <w:top w:w="15" w:type="dxa"/>
              <w:left w:w="15" w:type="dxa"/>
              <w:bottom w:w="0" w:type="dxa"/>
              <w:right w:w="15" w:type="dxa"/>
            </w:tcMar>
            <w:vAlign w:val="center"/>
          </w:tcPr>
          <w:p w:rsidR="00E52494" w:rsidRPr="004940C4" w:rsidRDefault="004940C4" w:rsidP="001F0F79">
            <w:pPr>
              <w:widowControl/>
              <w:ind w:firstLineChars="116" w:firstLine="244"/>
              <w:jc w:val="center"/>
              <w:textAlignment w:val="center"/>
              <w:rPr>
                <w:rFonts w:ascii="方正小标宋_GBK" w:eastAsia="方正小标宋_GBK" w:cs="宋体"/>
                <w:b/>
                <w:bCs/>
                <w:color w:val="000000"/>
                <w:kern w:val="0"/>
                <w:sz w:val="36"/>
                <w:szCs w:val="36"/>
              </w:rPr>
            </w:pPr>
            <w:r>
              <w:lastRenderedPageBreak/>
              <w:br w:type="page"/>
            </w:r>
            <w:r w:rsidR="003535E1" w:rsidRPr="004940C4">
              <w:rPr>
                <w:rFonts w:ascii="方正小标宋_GBK" w:eastAsia="方正小标宋_GBK" w:hAnsi="黑体" w:cs="宋体" w:hint="eastAsia"/>
                <w:bCs/>
                <w:color w:val="000000"/>
                <w:kern w:val="0"/>
                <w:sz w:val="36"/>
                <w:szCs w:val="36"/>
              </w:rPr>
              <w:t>项目支出绩效目标完成情况表</w:t>
            </w:r>
          </w:p>
          <w:p w:rsidR="00E52494" w:rsidRDefault="003535E1" w:rsidP="00E52494">
            <w:pPr>
              <w:widowControl/>
              <w:ind w:firstLineChars="116" w:firstLine="418"/>
              <w:jc w:val="center"/>
              <w:textAlignment w:val="center"/>
              <w:rPr>
                <w:rFonts w:ascii="宋体" w:cs="宋体"/>
                <w:color w:val="000000"/>
                <w:sz w:val="36"/>
                <w:szCs w:val="36"/>
              </w:rPr>
            </w:pPr>
            <w:r>
              <w:rPr>
                <w:rFonts w:ascii="宋体" w:hAnsi="宋体" w:cs="宋体"/>
                <w:color w:val="000000"/>
                <w:kern w:val="0"/>
                <w:sz w:val="36"/>
                <w:szCs w:val="36"/>
              </w:rPr>
              <w:t>(201</w:t>
            </w:r>
            <w:r>
              <w:rPr>
                <w:rFonts w:ascii="宋体" w:hAnsi="宋体" w:cs="宋体" w:hint="eastAsia"/>
                <w:color w:val="000000"/>
                <w:kern w:val="0"/>
                <w:sz w:val="36"/>
                <w:szCs w:val="36"/>
              </w:rPr>
              <w:t>9</w:t>
            </w:r>
            <w:r>
              <w:rPr>
                <w:rFonts w:ascii="宋体" w:hAnsi="宋体" w:cs="宋体"/>
                <w:color w:val="000000"/>
                <w:kern w:val="0"/>
                <w:sz w:val="36"/>
                <w:szCs w:val="36"/>
              </w:rPr>
              <w:t xml:space="preserve">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E52494" w:rsidTr="004940C4">
        <w:trPr>
          <w:trHeight w:val="276"/>
        </w:trPr>
        <w:tc>
          <w:tcPr>
            <w:tcW w:w="290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项目名称</w:t>
            </w:r>
          </w:p>
        </w:tc>
        <w:tc>
          <w:tcPr>
            <w:tcW w:w="64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青年（大学生）创新创业项目</w:t>
            </w:r>
          </w:p>
        </w:tc>
      </w:tr>
      <w:tr w:rsidR="00E52494" w:rsidTr="004940C4">
        <w:trPr>
          <w:trHeight w:val="276"/>
        </w:trPr>
        <w:tc>
          <w:tcPr>
            <w:tcW w:w="290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预算单位</w:t>
            </w:r>
          </w:p>
        </w:tc>
        <w:tc>
          <w:tcPr>
            <w:tcW w:w="64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D16D37" w:rsidP="00D16D37">
            <w:pPr>
              <w:widowControl/>
              <w:ind w:firstLineChars="1000" w:firstLine="2400"/>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团省委</w:t>
            </w:r>
          </w:p>
        </w:tc>
      </w:tr>
      <w:tr w:rsidR="00E52494" w:rsidTr="004940C4">
        <w:trPr>
          <w:trHeight w:val="276"/>
        </w:trPr>
        <w:tc>
          <w:tcPr>
            <w:tcW w:w="51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380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执行数:</w:t>
            </w:r>
          </w:p>
        </w:tc>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360.5</w:t>
            </w:r>
          </w:p>
        </w:tc>
      </w:tr>
      <w:tr w:rsidR="00E52494" w:rsidTr="004940C4">
        <w:trPr>
          <w:trHeight w:val="276"/>
        </w:trPr>
        <w:tc>
          <w:tcPr>
            <w:tcW w:w="517"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380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其中-财政拨款:</w:t>
            </w:r>
          </w:p>
        </w:tc>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360.5</w:t>
            </w:r>
          </w:p>
        </w:tc>
      </w:tr>
      <w:tr w:rsidR="00E52494" w:rsidTr="004940C4">
        <w:trPr>
          <w:trHeight w:val="904"/>
        </w:trPr>
        <w:tc>
          <w:tcPr>
            <w:tcW w:w="517"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其它资金:</w:t>
            </w:r>
          </w:p>
        </w:tc>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E52494" w:rsidTr="004940C4">
        <w:trPr>
          <w:trHeight w:val="276"/>
        </w:trPr>
        <w:tc>
          <w:tcPr>
            <w:tcW w:w="51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预期目标</w:t>
            </w:r>
          </w:p>
        </w:tc>
        <w:tc>
          <w:tcPr>
            <w:tcW w:w="40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实际完成目标</w:t>
            </w:r>
          </w:p>
        </w:tc>
      </w:tr>
      <w:tr w:rsidR="00E52494" w:rsidTr="004940C4">
        <w:trPr>
          <w:trHeight w:val="1159"/>
        </w:trPr>
        <w:tc>
          <w:tcPr>
            <w:tcW w:w="517"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rsidP="00766254">
            <w:pPr>
              <w:widowControl/>
              <w:spacing w:line="24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青春汇”创新创业融合平台及青创商城线上平台建设。平台的开发及后期的运营维护。2.“青春创业大讲堂”系列活动。开展大学生创新创业俱乐部、青春创业大讲堂高校培训班、“青春创业大讲堂”第十期四川省大学生骨干培养学校暨第七期民族地区“9+3”学生骨干培训班、彩虹人生奋</w:t>
            </w:r>
            <w:r w:rsidR="009A35F1">
              <w:rPr>
                <w:rFonts w:ascii="仿宋_GB2312" w:eastAsia="仿宋_GB2312" w:hAnsi="仿宋_GB2312" w:cs="仿宋_GB2312" w:hint="eastAsia"/>
                <w:color w:val="000000"/>
                <w:sz w:val="24"/>
              </w:rPr>
              <w:t>斗的青春最美丽巡讲分享会、省级大学生创业训练营等，提高大学生创业</w:t>
            </w:r>
            <w:r>
              <w:rPr>
                <w:rFonts w:ascii="仿宋_GB2312" w:eastAsia="仿宋_GB2312" w:hAnsi="仿宋_GB2312" w:cs="仿宋_GB2312" w:hint="eastAsia"/>
                <w:color w:val="000000"/>
                <w:sz w:val="24"/>
              </w:rPr>
              <w:t>创新能力，增强团队竞争力，有力服务全省就业创业工作大局。</w:t>
            </w:r>
            <w:r>
              <w:rPr>
                <w:rFonts w:ascii="仿宋_GB2312" w:eastAsia="仿宋_GB2312" w:hAnsi="仿宋_GB2312" w:cs="仿宋_GB2312" w:hint="eastAsia"/>
                <w:color w:val="000000"/>
                <w:sz w:val="24"/>
              </w:rPr>
              <w:cr/>
              <w:t>3.“创青春”青年创新创业大赛。联合省委组织部等单位继续组织开展“创青春”青年创新创业大赛，进一步加大对青年创业项目的支持力度，大力选育优秀创业人才。</w:t>
            </w:r>
            <w:r>
              <w:rPr>
                <w:rFonts w:ascii="仿宋_GB2312" w:eastAsia="仿宋_GB2312" w:hAnsi="仿宋_GB2312" w:cs="仿宋_GB2312" w:hint="eastAsia"/>
                <w:color w:val="000000"/>
                <w:sz w:val="24"/>
              </w:rPr>
              <w:cr/>
              <w:t>4.“逐梦计划”——大学生岗位实践活动。在省内国有企事业单位、非公企业、社会组织、基层社区等广泛募集实习岗位，搭建网络平台，提供线上线下一站式服务，派遣在校大学生到岗位实习，提高职业认知和岗位素养，增加工作经验和社会阅历，帮助其提升就业创业能力。</w:t>
            </w:r>
            <w:r>
              <w:rPr>
                <w:rFonts w:ascii="仿宋_GB2312" w:eastAsia="仿宋_GB2312" w:hAnsi="仿宋_GB2312" w:cs="仿宋_GB2312" w:hint="eastAsia"/>
                <w:color w:val="000000"/>
                <w:sz w:val="24"/>
              </w:rPr>
              <w:cr/>
              <w:t>5.四川省“挑战杯”大学生课外学术科技作品竞赛。提高在校大学生技能水平，鼓励在校青年学生创新创业，扶持优秀项目落地，营造积极的创业氛围。</w:t>
            </w:r>
          </w:p>
        </w:tc>
        <w:tc>
          <w:tcPr>
            <w:tcW w:w="40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B51361" w:rsidP="00766254">
            <w:pPr>
              <w:widowControl/>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建设了“青春汇”创新创业融合平台及青创商城线上平台。2.开展了“青春创业大讲堂”系列活动。如大学生创新创业俱乐部、青春创业大讲堂高校培训班、“青春创业大讲堂”第十期四川省大学生骨干培养学校暨第七期民族地区“9+3”学生骨干培训班、彩虹人生奋</w:t>
            </w:r>
            <w:r w:rsidR="009A35F1">
              <w:rPr>
                <w:rFonts w:ascii="仿宋_GB2312" w:eastAsia="仿宋_GB2312" w:hAnsi="仿宋_GB2312" w:cs="仿宋_GB2312" w:hint="eastAsia"/>
                <w:color w:val="000000"/>
                <w:sz w:val="24"/>
              </w:rPr>
              <w:t>斗的青春最美丽巡讲分享会、省级大学生创业训练营等，提高大学生创业</w:t>
            </w:r>
            <w:r>
              <w:rPr>
                <w:rFonts w:ascii="仿宋_GB2312" w:eastAsia="仿宋_GB2312" w:hAnsi="仿宋_GB2312" w:cs="仿宋_GB2312" w:hint="eastAsia"/>
                <w:color w:val="000000"/>
                <w:sz w:val="24"/>
              </w:rPr>
              <w:t>创新能力，增强团队竞争力，有力服务全省就业创业工作大局。3.开展了“创青春”青年创新创业大赛。组织开展“创青春”青年创新创业大赛，加大了对青年创业项目的支持力度，大力选育了优秀创业人才。</w:t>
            </w:r>
            <w:r>
              <w:rPr>
                <w:rFonts w:ascii="仿宋_GB2312" w:eastAsia="仿宋_GB2312" w:hAnsi="仿宋_GB2312" w:cs="仿宋_GB2312" w:hint="eastAsia"/>
                <w:color w:val="000000"/>
                <w:sz w:val="24"/>
              </w:rPr>
              <w:cr/>
              <w:t>4.开展了“逐梦计划”——大学生岗位实践活动。</w:t>
            </w:r>
            <w:r>
              <w:rPr>
                <w:rFonts w:ascii="仿宋_GB2312" w:eastAsia="仿宋_GB2312" w:hAnsi="仿宋_GB2312" w:cs="仿宋_GB2312" w:hint="eastAsia"/>
                <w:color w:val="000000"/>
                <w:sz w:val="24"/>
              </w:rPr>
              <w:cr/>
              <w:t>5.举办了四川省“挑战杯”大学生课外学术科技作品竞赛，提高了在校大学生技能水平。</w:t>
            </w:r>
          </w:p>
        </w:tc>
      </w:tr>
      <w:tr w:rsidR="00E52494" w:rsidTr="004940C4">
        <w:trPr>
          <w:trHeight w:val="1042"/>
        </w:trPr>
        <w:tc>
          <w:tcPr>
            <w:tcW w:w="51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预期指标值(包含数字及文字描述)</w:t>
            </w:r>
          </w:p>
        </w:tc>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实际完成指标值(包含数字及文字描述)</w:t>
            </w:r>
          </w:p>
        </w:tc>
      </w:tr>
      <w:tr w:rsidR="00E52494" w:rsidTr="004940C4">
        <w:trPr>
          <w:trHeight w:val="953"/>
        </w:trPr>
        <w:tc>
          <w:tcPr>
            <w:tcW w:w="517"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E52494">
            <w:pPr>
              <w:widowControl/>
              <w:jc w:val="center"/>
              <w:textAlignment w:val="center"/>
              <w:rPr>
                <w:rFonts w:ascii="仿宋_GB2312" w:eastAsia="仿宋_GB2312" w:hAnsi="仿宋_GB2312" w:cs="仿宋_GB2312"/>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“青春创业大讲堂”系列活动分别1期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rsidP="00766254">
            <w:pPr>
              <w:widowControl/>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青春创业大讲堂高校培训班119人、“青春创业大讲堂”第十期四川省大学生骨干培养学校暨第七期民族地区“9+3”学生骨干培训班141人、彩虹人生奋斗的青春最美丽巡</w:t>
            </w:r>
            <w:r>
              <w:rPr>
                <w:rFonts w:ascii="仿宋_GB2312" w:eastAsia="仿宋_GB2312" w:hAnsi="仿宋_GB2312" w:cs="仿宋_GB2312" w:hint="eastAsia"/>
                <w:color w:val="000000"/>
                <w:sz w:val="24"/>
              </w:rPr>
              <w:lastRenderedPageBreak/>
              <w:t>讲分享会、省级大学生创业训练营1次。培训相关人员将在各高校宣讲，可影响数万名大学生。</w:t>
            </w:r>
          </w:p>
        </w:tc>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C05D6E" w:rsidP="00766254">
            <w:pPr>
              <w:widowControl/>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青春创业大讲堂高校培训班119人、省级大学生创业训练营1次、“青春创业大讲堂”第十期四川省大学生骨干培养</w:t>
            </w:r>
            <w:r>
              <w:rPr>
                <w:rFonts w:ascii="仿宋_GB2312" w:eastAsia="仿宋_GB2312" w:hAnsi="仿宋_GB2312" w:cs="仿宋_GB2312" w:hint="eastAsia"/>
                <w:color w:val="000000"/>
                <w:sz w:val="24"/>
              </w:rPr>
              <w:lastRenderedPageBreak/>
              <w:t>学校暨第七期民族地区“9+3”学生骨干培训班141人</w:t>
            </w:r>
            <w:r w:rsidR="00766254">
              <w:rPr>
                <w:rFonts w:ascii="仿宋_GB2312" w:eastAsia="仿宋_GB2312" w:hAnsi="仿宋_GB2312" w:cs="仿宋_GB2312" w:hint="eastAsia"/>
                <w:color w:val="000000"/>
                <w:sz w:val="24"/>
              </w:rPr>
              <w:t>。</w:t>
            </w:r>
          </w:p>
        </w:tc>
      </w:tr>
      <w:tr w:rsidR="00E52494" w:rsidTr="004940C4">
        <w:trPr>
          <w:trHeight w:val="1297"/>
        </w:trPr>
        <w:tc>
          <w:tcPr>
            <w:tcW w:w="517"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E52494">
            <w:pPr>
              <w:widowControl/>
              <w:jc w:val="center"/>
              <w:textAlignment w:val="center"/>
              <w:rPr>
                <w:rFonts w:ascii="仿宋_GB2312" w:eastAsia="仿宋_GB2312" w:hAnsi="仿宋_GB2312" w:cs="仿宋_GB2312"/>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“青春汇”创新创业融合平台及青创商城线上平台1个</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rsidP="00766254">
            <w:pPr>
              <w:widowControl/>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服务全省数万名青年（大学生）创新创业信息交流、平台搭建。</w:t>
            </w:r>
          </w:p>
        </w:tc>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C05D6E" w:rsidP="00766254">
            <w:pPr>
              <w:widowControl/>
              <w:textAlignment w:val="center"/>
              <w:rPr>
                <w:rFonts w:ascii="仿宋_GB2312" w:eastAsia="仿宋_GB2312" w:hAnsi="仿宋_GB2312" w:cs="仿宋_GB2312"/>
                <w:color w:val="FF0000"/>
                <w:sz w:val="24"/>
              </w:rPr>
            </w:pPr>
            <w:r>
              <w:rPr>
                <w:rFonts w:ascii="仿宋_GB2312" w:eastAsia="仿宋_GB2312" w:hAnsi="仿宋_GB2312" w:cs="仿宋_GB2312" w:hint="eastAsia"/>
                <w:color w:val="000000"/>
                <w:sz w:val="24"/>
              </w:rPr>
              <w:t>搭建了服务全省数万名青年（大学生）创新创业信息交流、平台</w:t>
            </w:r>
            <w:r w:rsidR="00766254">
              <w:rPr>
                <w:rFonts w:ascii="仿宋_GB2312" w:eastAsia="仿宋_GB2312" w:hAnsi="仿宋_GB2312" w:cs="仿宋_GB2312" w:hint="eastAsia"/>
                <w:color w:val="000000"/>
                <w:sz w:val="24"/>
              </w:rPr>
              <w:t>。</w:t>
            </w:r>
          </w:p>
        </w:tc>
      </w:tr>
      <w:tr w:rsidR="00E52494" w:rsidTr="004940C4">
        <w:trPr>
          <w:trHeight w:val="1042"/>
        </w:trPr>
        <w:tc>
          <w:tcPr>
            <w:tcW w:w="517"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E52494">
            <w:pPr>
              <w:widowControl/>
              <w:jc w:val="center"/>
              <w:textAlignment w:val="center"/>
              <w:rPr>
                <w:rFonts w:ascii="仿宋_GB2312" w:eastAsia="仿宋_GB2312" w:hAnsi="仿宋_GB2312" w:cs="仿宋_GB2312"/>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四川省“创青春”青年创新创业大赛</w:t>
            </w:r>
            <w:proofErr w:type="gramStart"/>
            <w:r>
              <w:rPr>
                <w:rFonts w:ascii="仿宋_GB2312" w:eastAsia="仿宋_GB2312" w:hAnsi="仿宋_GB2312" w:cs="仿宋_GB2312" w:hint="eastAsia"/>
                <w:color w:val="000000"/>
                <w:sz w:val="24"/>
              </w:rPr>
              <w:t>”</w:t>
            </w:r>
            <w:proofErr w:type="gramEnd"/>
            <w:r>
              <w:rPr>
                <w:rFonts w:ascii="仿宋_GB2312" w:eastAsia="仿宋_GB2312" w:hAnsi="仿宋_GB2312" w:cs="仿宋_GB2312" w:hint="eastAsia"/>
                <w:color w:val="000000"/>
                <w:sz w:val="24"/>
              </w:rPr>
              <w:t>1次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吸引各市州、各行业领域1000余个青年创业项目，直接服务创业青年3000余人。</w:t>
            </w:r>
          </w:p>
        </w:tc>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C05D6E" w:rsidP="00C05D6E">
            <w:pPr>
              <w:widowControl/>
              <w:jc w:val="center"/>
              <w:textAlignment w:val="center"/>
              <w:rPr>
                <w:rFonts w:ascii="仿宋_GB2312" w:eastAsia="仿宋_GB2312" w:hAnsi="仿宋_GB2312" w:cs="仿宋_GB2312"/>
                <w:color w:val="FF0000"/>
                <w:sz w:val="24"/>
              </w:rPr>
            </w:pPr>
            <w:r>
              <w:rPr>
                <w:rFonts w:ascii="仿宋_GB2312" w:eastAsia="仿宋_GB2312" w:hAnsi="仿宋_GB2312" w:cs="仿宋_GB2312" w:hint="eastAsia"/>
                <w:color w:val="000000"/>
                <w:sz w:val="24"/>
              </w:rPr>
              <w:t>1000余个青年创业项目，服务创业青年3000余人</w:t>
            </w:r>
            <w:r w:rsidR="00766254">
              <w:rPr>
                <w:rFonts w:ascii="仿宋_GB2312" w:eastAsia="仿宋_GB2312" w:hAnsi="仿宋_GB2312" w:cs="仿宋_GB2312" w:hint="eastAsia"/>
                <w:color w:val="000000"/>
                <w:sz w:val="24"/>
              </w:rPr>
              <w:t>。</w:t>
            </w:r>
          </w:p>
        </w:tc>
      </w:tr>
      <w:tr w:rsidR="00E52494" w:rsidTr="004940C4">
        <w:trPr>
          <w:trHeight w:val="1042"/>
        </w:trPr>
        <w:tc>
          <w:tcPr>
            <w:tcW w:w="517"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E52494">
            <w:pPr>
              <w:widowControl/>
              <w:jc w:val="center"/>
              <w:textAlignment w:val="center"/>
              <w:rPr>
                <w:rFonts w:ascii="仿宋_GB2312" w:eastAsia="仿宋_GB2312" w:hAnsi="仿宋_GB2312" w:cs="仿宋_GB2312"/>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举办了青年创新创业高峰论坛、项目路演洽谈、创业园区考察等一系列活动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rsidP="00766254">
            <w:pPr>
              <w:widowControl/>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搭建创业青年与创业导师、创投机构、金融机构、创业园区沟通交流平台，实现了人才、资金、政策等要素的有效衔</w:t>
            </w:r>
            <w:r w:rsidR="00766254">
              <w:rPr>
                <w:rFonts w:ascii="仿宋_GB2312" w:eastAsia="仿宋_GB2312" w:hAnsi="仿宋_GB2312" w:cs="仿宋_GB2312" w:hint="eastAsia"/>
                <w:color w:val="000000"/>
                <w:sz w:val="24"/>
              </w:rPr>
              <w:t>接。</w:t>
            </w:r>
          </w:p>
        </w:tc>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C05D6E" w:rsidP="00766254">
            <w:pPr>
              <w:widowControl/>
              <w:textAlignment w:val="center"/>
              <w:rPr>
                <w:rFonts w:ascii="仿宋_GB2312" w:eastAsia="仿宋_GB2312" w:hAnsi="仿宋_GB2312" w:cs="仿宋_GB2312"/>
                <w:color w:val="FF0000"/>
                <w:sz w:val="24"/>
              </w:rPr>
            </w:pPr>
            <w:r>
              <w:rPr>
                <w:rFonts w:ascii="仿宋_GB2312" w:eastAsia="仿宋_GB2312" w:hAnsi="仿宋_GB2312" w:cs="仿宋_GB2312" w:hint="eastAsia"/>
                <w:color w:val="000000"/>
                <w:sz w:val="24"/>
              </w:rPr>
              <w:t>搭建创业青年与创业导师、创投机构、金融机构、创业园区沟通交流平台，实现了人才、资金、政策等要素的有效衔</w:t>
            </w:r>
            <w:r w:rsidR="00766254">
              <w:rPr>
                <w:rFonts w:ascii="仿宋_GB2312" w:eastAsia="仿宋_GB2312" w:hAnsi="仿宋_GB2312" w:cs="仿宋_GB2312" w:hint="eastAsia"/>
                <w:color w:val="000000"/>
                <w:sz w:val="24"/>
              </w:rPr>
              <w:t>接。</w:t>
            </w:r>
          </w:p>
        </w:tc>
      </w:tr>
      <w:tr w:rsidR="00E52494" w:rsidTr="004940C4">
        <w:trPr>
          <w:trHeight w:val="1042"/>
        </w:trPr>
        <w:tc>
          <w:tcPr>
            <w:tcW w:w="517" w:type="dxa"/>
            <w:vMerge/>
            <w:tcBorders>
              <w:top w:val="single" w:sz="4" w:space="0" w:color="000000"/>
              <w:left w:val="single" w:sz="4" w:space="0" w:color="000000"/>
              <w:bottom w:val="single" w:sz="4" w:space="0" w:color="000000"/>
              <w:right w:val="single" w:sz="4" w:space="0" w:color="000000"/>
            </w:tcBorders>
            <w:vAlign w:val="center"/>
          </w:tcPr>
          <w:p w:rsidR="00E52494" w:rsidRDefault="00E52494">
            <w:pPr>
              <w:widowControl/>
              <w:jc w:val="left"/>
              <w:rPr>
                <w:rFonts w:ascii="仿宋_GB2312" w:eastAsia="仿宋_GB2312" w:hAnsi="仿宋_GB2312" w:cs="仿宋_GB2312"/>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E52494">
            <w:pPr>
              <w:widowControl/>
              <w:jc w:val="center"/>
              <w:textAlignment w:val="center"/>
              <w:rPr>
                <w:rFonts w:ascii="仿宋_GB2312" w:eastAsia="仿宋_GB2312" w:hAnsi="仿宋_GB2312" w:cs="仿宋_GB2312"/>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“青春创业大讲堂”系列活动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提高大学生</w:t>
            </w:r>
            <w:proofErr w:type="gramStart"/>
            <w:r>
              <w:rPr>
                <w:rFonts w:ascii="仿宋_GB2312" w:eastAsia="仿宋_GB2312" w:hAnsi="仿宋_GB2312" w:cs="仿宋_GB2312" w:hint="eastAsia"/>
                <w:color w:val="000000"/>
                <w:sz w:val="24"/>
              </w:rPr>
              <w:t>创客创新</w:t>
            </w:r>
            <w:proofErr w:type="gramEnd"/>
            <w:r>
              <w:rPr>
                <w:rFonts w:ascii="仿宋_GB2312" w:eastAsia="仿宋_GB2312" w:hAnsi="仿宋_GB2312" w:cs="仿宋_GB2312" w:hint="eastAsia"/>
                <w:color w:val="000000"/>
                <w:sz w:val="24"/>
              </w:rPr>
              <w:t>能力，增强团队竞争力，满意度100%。</w:t>
            </w:r>
          </w:p>
        </w:tc>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2494" w:rsidRDefault="003535E1">
            <w:pPr>
              <w:widowControl/>
              <w:jc w:val="center"/>
              <w:textAlignment w:val="center"/>
              <w:rPr>
                <w:rFonts w:ascii="仿宋_GB2312" w:eastAsia="仿宋_GB2312" w:hAnsi="仿宋_GB2312" w:cs="仿宋_GB2312"/>
                <w:color w:val="FF0000"/>
                <w:sz w:val="24"/>
              </w:rPr>
            </w:pPr>
            <w:r>
              <w:rPr>
                <w:rFonts w:ascii="仿宋_GB2312" w:eastAsia="仿宋_GB2312" w:hAnsi="仿宋_GB2312" w:cs="仿宋_GB2312" w:hint="eastAsia"/>
                <w:color w:val="000000"/>
                <w:sz w:val="24"/>
              </w:rPr>
              <w:t>满意度100%</w:t>
            </w:r>
          </w:p>
        </w:tc>
      </w:tr>
    </w:tbl>
    <w:p w:rsidR="00E52494" w:rsidRDefault="003535E1">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2.部门绩效评价结果。</w:t>
      </w:r>
    </w:p>
    <w:p w:rsidR="00E52494" w:rsidRDefault="003535E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本部门按要求对2019年部门整体支出绩效评价情况开展自评，《共青团四川省委2019年部门整体支出绩效评价报告》见附件（附件1）。</w:t>
      </w:r>
    </w:p>
    <w:p w:rsidR="004940C4" w:rsidRDefault="003535E1" w:rsidP="004940C4">
      <w:pPr>
        <w:spacing w:line="580" w:lineRule="exact"/>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t>本部门自行组织对四川省青少年事业发展项目开展了绩效评价，《四川省青少年事业发展项目2019年绩效评价报告》见附件（附件2）。</w:t>
      </w:r>
    </w:p>
    <w:p w:rsidR="00E52494" w:rsidRPr="004940C4" w:rsidRDefault="00E52494" w:rsidP="004940C4">
      <w:pPr>
        <w:widowControl/>
        <w:jc w:val="left"/>
        <w:rPr>
          <w:rFonts w:ascii="仿宋_GB2312" w:eastAsia="仿宋_GB2312"/>
          <w:b/>
          <w:color w:val="000000"/>
          <w:sz w:val="32"/>
          <w:szCs w:val="32"/>
        </w:rPr>
      </w:pPr>
    </w:p>
    <w:p w:rsidR="004940C4" w:rsidRPr="004940C4" w:rsidRDefault="003535E1" w:rsidP="004940C4">
      <w:pPr>
        <w:widowControl/>
        <w:spacing w:line="700" w:lineRule="exact"/>
        <w:jc w:val="center"/>
        <w:rPr>
          <w:rFonts w:ascii="方正小标宋_GBK" w:eastAsia="方正小标宋_GBK"/>
          <w:color w:val="000000"/>
          <w:sz w:val="44"/>
          <w:szCs w:val="44"/>
        </w:rPr>
      </w:pPr>
      <w:bookmarkStart w:id="60" w:name="_Toc15377226"/>
      <w:r>
        <w:rPr>
          <w:rFonts w:ascii="宋体"/>
          <w:b/>
          <w:color w:val="000000"/>
          <w:sz w:val="44"/>
          <w:szCs w:val="44"/>
        </w:rPr>
        <w:br w:type="page"/>
      </w:r>
      <w:bookmarkStart w:id="61" w:name="_Toc15396614"/>
      <w:r w:rsidR="004940C4" w:rsidRPr="004940C4">
        <w:rPr>
          <w:rFonts w:ascii="方正小标宋_GBK" w:eastAsia="方正小标宋_GBK" w:hint="eastAsia"/>
          <w:color w:val="000000"/>
          <w:sz w:val="44"/>
          <w:szCs w:val="44"/>
        </w:rPr>
        <w:lastRenderedPageBreak/>
        <w:t>第三部分 名词解释</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1.财政拨款收入：指单位从同级财政部门取得的财政预算资金。</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2.事业收入：指事业单位开展专业业务活动及辅助活动取得的收入。</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3.经营收入：指事业单位在专业业务活动及其辅助活动之外开展非独立核算经营活动取得的收入。</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4.其他收入：指单位取得的除上述收入以外的各项收入。</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 xml:space="preserve">6.年初结转和结余：指以前年度尚未完成、结转到本年按有关规定继续使用的资金。 </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7.结余分配：指事业单位按照事业单位会计制度的规定从非财政补助结余中分配的事业基金和职工福利基金等。</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8</w:t>
      </w:r>
      <w:r w:rsidR="00DC4541">
        <w:rPr>
          <w:rFonts w:ascii="仿宋_GB2312" w:eastAsia="仿宋_GB2312" w:hint="eastAsia"/>
          <w:color w:val="000000"/>
          <w:sz w:val="32"/>
          <w:szCs w:val="32"/>
        </w:rPr>
        <w:t>.</w:t>
      </w:r>
      <w:r w:rsidRPr="004940C4">
        <w:rPr>
          <w:rFonts w:ascii="仿宋_GB2312" w:eastAsia="仿宋_GB2312" w:hint="eastAsia"/>
          <w:color w:val="000000"/>
          <w:sz w:val="32"/>
          <w:szCs w:val="32"/>
        </w:rPr>
        <w:t>年末结转和结余：指单位按有关规定结转到下年或以后年度继续使用的资金。</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9</w:t>
      </w:r>
      <w:r w:rsidR="00DC4541">
        <w:rPr>
          <w:rFonts w:ascii="仿宋_GB2312" w:eastAsia="仿宋_GB2312" w:hint="eastAsia"/>
          <w:color w:val="000000"/>
          <w:sz w:val="32"/>
          <w:szCs w:val="32"/>
        </w:rPr>
        <w:t>.</w:t>
      </w:r>
      <w:r w:rsidRPr="004940C4">
        <w:rPr>
          <w:rFonts w:ascii="仿宋_GB2312" w:eastAsia="仿宋_GB2312" w:hint="eastAsia"/>
          <w:color w:val="000000"/>
          <w:sz w:val="32"/>
          <w:szCs w:val="32"/>
        </w:rPr>
        <w:t>一般公共服务支出（类）群众团体事务（款）行政运行（项）：指反映行政单位（包括实行公务员管理的事业单位）的基本支出。</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10</w:t>
      </w:r>
      <w:r w:rsidR="00DC4541">
        <w:rPr>
          <w:rFonts w:ascii="仿宋_GB2312" w:eastAsia="仿宋_GB2312" w:hint="eastAsia"/>
          <w:color w:val="000000"/>
          <w:sz w:val="32"/>
          <w:szCs w:val="32"/>
        </w:rPr>
        <w:t>.</w:t>
      </w:r>
      <w:r w:rsidRPr="004940C4">
        <w:rPr>
          <w:rFonts w:ascii="仿宋_GB2312" w:eastAsia="仿宋_GB2312" w:hint="eastAsia"/>
          <w:color w:val="000000"/>
          <w:sz w:val="32"/>
          <w:szCs w:val="32"/>
        </w:rPr>
        <w:t>一般公共服务支出（类）群众团体事务（款）一般行政管理事务（项）：指反映行政单位（包括实行公务员管理的事业单位）未单独设置项级科目的其他项目支出。</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lastRenderedPageBreak/>
        <w:t>11</w:t>
      </w:r>
      <w:r w:rsidR="00DC4541">
        <w:rPr>
          <w:rFonts w:ascii="仿宋_GB2312" w:eastAsia="仿宋_GB2312" w:hint="eastAsia"/>
          <w:color w:val="000000"/>
          <w:sz w:val="32"/>
          <w:szCs w:val="32"/>
        </w:rPr>
        <w:t>.</w:t>
      </w:r>
      <w:r w:rsidRPr="004940C4">
        <w:rPr>
          <w:rFonts w:ascii="仿宋_GB2312" w:eastAsia="仿宋_GB2312" w:hint="eastAsia"/>
          <w:color w:val="000000"/>
          <w:sz w:val="32"/>
          <w:szCs w:val="32"/>
        </w:rPr>
        <w:t>一般公共服务支出（类）群众团体事务（款）事业运行（项）：指反映事业单位的基本支出，不包括行政单位（包括实行公务员管理的事业单位）后勤服务中心，医务室等附属事业单位。</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12</w:t>
      </w:r>
      <w:r w:rsidR="00DC4541">
        <w:rPr>
          <w:rFonts w:ascii="仿宋_GB2312" w:eastAsia="仿宋_GB2312" w:hint="eastAsia"/>
          <w:color w:val="000000"/>
          <w:sz w:val="32"/>
          <w:szCs w:val="32"/>
        </w:rPr>
        <w:t>.</w:t>
      </w:r>
      <w:r w:rsidRPr="004940C4">
        <w:rPr>
          <w:rFonts w:ascii="仿宋_GB2312" w:eastAsia="仿宋_GB2312" w:hint="eastAsia"/>
          <w:color w:val="000000"/>
          <w:sz w:val="32"/>
          <w:szCs w:val="32"/>
        </w:rPr>
        <w:t>一般公共服务支出（类）群众团体事务（款）其他群众团体事务支出（项）：指反映除上述项目以外其他用于群众团体事务方面的支出。</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13</w:t>
      </w:r>
      <w:r w:rsidR="00DC4541">
        <w:rPr>
          <w:rFonts w:ascii="仿宋_GB2312" w:eastAsia="仿宋_GB2312" w:hint="eastAsia"/>
          <w:color w:val="000000"/>
          <w:sz w:val="32"/>
          <w:szCs w:val="32"/>
        </w:rPr>
        <w:t>.</w:t>
      </w:r>
      <w:r w:rsidRPr="004940C4">
        <w:rPr>
          <w:rFonts w:ascii="仿宋_GB2312" w:eastAsia="仿宋_GB2312" w:hint="eastAsia"/>
          <w:color w:val="000000"/>
          <w:sz w:val="32"/>
          <w:szCs w:val="32"/>
        </w:rPr>
        <w:t>教育支出（类）成人教育（款）其他成人教育支出（项）：指反映除上述项目以外其他用于成人教育方面的支出。</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14</w:t>
      </w:r>
      <w:r w:rsidR="00DC4541">
        <w:rPr>
          <w:rFonts w:ascii="仿宋_GB2312" w:eastAsia="仿宋_GB2312" w:hint="eastAsia"/>
          <w:color w:val="000000"/>
          <w:sz w:val="32"/>
          <w:szCs w:val="32"/>
        </w:rPr>
        <w:t>.</w:t>
      </w:r>
      <w:r w:rsidRPr="004940C4">
        <w:rPr>
          <w:rFonts w:ascii="仿宋_GB2312" w:eastAsia="仿宋_GB2312" w:hint="eastAsia"/>
          <w:color w:val="000000"/>
          <w:sz w:val="32"/>
          <w:szCs w:val="32"/>
        </w:rPr>
        <w:t>教育支出（类）进修及培训（款）培训支出（项）：指主要用于各级团员及团干部培训支出。</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15</w:t>
      </w:r>
      <w:r w:rsidR="00DC4541">
        <w:rPr>
          <w:rFonts w:ascii="仿宋_GB2312" w:eastAsia="仿宋_GB2312" w:hint="eastAsia"/>
          <w:color w:val="000000"/>
          <w:sz w:val="32"/>
          <w:szCs w:val="32"/>
        </w:rPr>
        <w:t>.</w:t>
      </w:r>
      <w:r w:rsidRPr="004940C4">
        <w:rPr>
          <w:rFonts w:ascii="仿宋_GB2312" w:eastAsia="仿宋_GB2312" w:hint="eastAsia"/>
          <w:color w:val="000000"/>
          <w:sz w:val="32"/>
          <w:szCs w:val="32"/>
        </w:rPr>
        <w:t>社会保障和就业（类）行政事业单位离退休（款）事业单位离退休（项）：指反映事业单位开支的离退休支出。</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16</w:t>
      </w:r>
      <w:r w:rsidR="00DC4541">
        <w:rPr>
          <w:rFonts w:ascii="仿宋_GB2312" w:eastAsia="仿宋_GB2312" w:hint="eastAsia"/>
          <w:color w:val="000000"/>
          <w:sz w:val="32"/>
          <w:szCs w:val="32"/>
        </w:rPr>
        <w:t>.</w:t>
      </w:r>
      <w:r w:rsidRPr="004940C4">
        <w:rPr>
          <w:rFonts w:ascii="仿宋_GB2312" w:eastAsia="仿宋_GB2312" w:hint="eastAsia"/>
          <w:color w:val="000000"/>
          <w:sz w:val="32"/>
          <w:szCs w:val="32"/>
        </w:rPr>
        <w:t>社会保障和就业（类）行政事业单位离退休（款）未归口管理的行政单位离退休（项）：指反映行政单位开支的离退休支出。</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17</w:t>
      </w:r>
      <w:r w:rsidR="00DC4541">
        <w:rPr>
          <w:rFonts w:ascii="仿宋_GB2312" w:eastAsia="仿宋_GB2312" w:hint="eastAsia"/>
          <w:color w:val="000000"/>
          <w:sz w:val="32"/>
          <w:szCs w:val="32"/>
        </w:rPr>
        <w:t>.</w:t>
      </w:r>
      <w:r w:rsidRPr="004940C4">
        <w:rPr>
          <w:rFonts w:ascii="仿宋_GB2312" w:eastAsia="仿宋_GB2312" w:hint="eastAsia"/>
          <w:color w:val="000000"/>
          <w:sz w:val="32"/>
          <w:szCs w:val="32"/>
        </w:rPr>
        <w:t>社会保障和就业（类）行政事业单位离退休（款）机关事业单位基本养老保险缴费（项）：指反映机关事业单位实施养老保险制度由单位缴纳的基本养老保险费支出。</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18</w:t>
      </w:r>
      <w:r w:rsidR="00DC4541">
        <w:rPr>
          <w:rFonts w:ascii="仿宋_GB2312" w:eastAsia="仿宋_GB2312" w:hint="eastAsia"/>
          <w:color w:val="000000"/>
          <w:sz w:val="32"/>
          <w:szCs w:val="32"/>
        </w:rPr>
        <w:t>.</w:t>
      </w:r>
      <w:r w:rsidRPr="004940C4">
        <w:rPr>
          <w:rFonts w:ascii="仿宋_GB2312" w:eastAsia="仿宋_GB2312" w:hint="eastAsia"/>
          <w:color w:val="000000"/>
          <w:sz w:val="32"/>
          <w:szCs w:val="32"/>
        </w:rPr>
        <w:t>社会保障和就业（类）行政事业单位离退休（款）机关事业单位职业年金缴费（项）：指反映机关事业单位实施养老保险制度由单位实际缴纳的职业年金支出。</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19</w:t>
      </w:r>
      <w:r w:rsidR="00DC4541">
        <w:rPr>
          <w:rFonts w:ascii="仿宋_GB2312" w:eastAsia="仿宋_GB2312" w:hint="eastAsia"/>
          <w:color w:val="000000"/>
          <w:sz w:val="32"/>
          <w:szCs w:val="32"/>
        </w:rPr>
        <w:t>.</w:t>
      </w:r>
      <w:r w:rsidRPr="004940C4">
        <w:rPr>
          <w:rFonts w:ascii="仿宋_GB2312" w:eastAsia="仿宋_GB2312" w:hint="eastAsia"/>
          <w:color w:val="000000"/>
          <w:sz w:val="32"/>
          <w:szCs w:val="32"/>
        </w:rPr>
        <w:t>社会保障和就业（类）其他就业补助（款）其他就业补助支出（项）：反映除上述项目以外经省级政府同意的其他用于促进就业的补助支出。</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lastRenderedPageBreak/>
        <w:t>20</w:t>
      </w:r>
      <w:r w:rsidR="00DC4541">
        <w:rPr>
          <w:rFonts w:ascii="仿宋_GB2312" w:eastAsia="仿宋_GB2312" w:hint="eastAsia"/>
          <w:color w:val="000000"/>
          <w:sz w:val="32"/>
          <w:szCs w:val="32"/>
        </w:rPr>
        <w:t>.</w:t>
      </w:r>
      <w:r w:rsidRPr="004940C4">
        <w:rPr>
          <w:rFonts w:ascii="仿宋_GB2312" w:eastAsia="仿宋_GB2312" w:hint="eastAsia"/>
          <w:color w:val="000000"/>
          <w:sz w:val="32"/>
          <w:szCs w:val="32"/>
        </w:rPr>
        <w:t>卫生健康支出（类）行政事业单位医疗（款）行政单位医疗（项）：指反映财政部门集中安排的行政单位基本医疗保险缴费经费，未参加医疗保险的行政单位的公费医疗经费，按国家规定享受离休人员、红军老战士待遇人员的医疗经费。</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21</w:t>
      </w:r>
      <w:r w:rsidR="00DC4541">
        <w:rPr>
          <w:rFonts w:ascii="仿宋_GB2312" w:eastAsia="仿宋_GB2312" w:hint="eastAsia"/>
          <w:color w:val="000000"/>
          <w:sz w:val="32"/>
          <w:szCs w:val="32"/>
        </w:rPr>
        <w:t>.</w:t>
      </w:r>
      <w:r w:rsidRPr="004940C4">
        <w:rPr>
          <w:rFonts w:ascii="仿宋_GB2312" w:eastAsia="仿宋_GB2312" w:hint="eastAsia"/>
          <w:color w:val="000000"/>
          <w:sz w:val="32"/>
          <w:szCs w:val="32"/>
        </w:rPr>
        <w:t>卫生健康支出（类）行政事业单位医疗（款）事业单位医疗（项）：指反映财政部门集中安排的事业单位基本医疗保险缴费经费，未参加医疗保险的事业单位的公费医疗经费，按国家规定享受离休人员待遇人员的医疗经费。</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22</w:t>
      </w:r>
      <w:r w:rsidR="00DC4541">
        <w:rPr>
          <w:rFonts w:ascii="仿宋_GB2312" w:eastAsia="仿宋_GB2312" w:hint="eastAsia"/>
          <w:color w:val="000000"/>
          <w:sz w:val="32"/>
          <w:szCs w:val="32"/>
        </w:rPr>
        <w:t>.</w:t>
      </w:r>
      <w:r w:rsidRPr="004940C4">
        <w:rPr>
          <w:rFonts w:ascii="仿宋_GB2312" w:eastAsia="仿宋_GB2312" w:hint="eastAsia"/>
          <w:color w:val="000000"/>
          <w:sz w:val="32"/>
          <w:szCs w:val="32"/>
        </w:rPr>
        <w:t>卫生健康支出（类）行政事业单位医疗（款）公务员医疗补助（项）：反映财政部门集中安排的公务员医疗补助经费。</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23</w:t>
      </w:r>
      <w:r w:rsidR="00DC4541">
        <w:rPr>
          <w:rFonts w:ascii="仿宋_GB2312" w:eastAsia="仿宋_GB2312" w:hint="eastAsia"/>
          <w:color w:val="000000"/>
          <w:sz w:val="32"/>
          <w:szCs w:val="32"/>
        </w:rPr>
        <w:t>.</w:t>
      </w:r>
      <w:r w:rsidRPr="004940C4">
        <w:rPr>
          <w:rFonts w:ascii="仿宋_GB2312" w:eastAsia="仿宋_GB2312" w:hint="eastAsia"/>
          <w:color w:val="000000"/>
          <w:sz w:val="32"/>
          <w:szCs w:val="32"/>
        </w:rPr>
        <w:t>住房保障（类）住房改革（款）住房公积金（项）：指反映行政事业单位按人力资源和社会保障部、财政部规定的基本工资和津贴补贴以及规定比例为职工缴纳的住房公积金。</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24</w:t>
      </w:r>
      <w:r w:rsidR="00DC4541">
        <w:rPr>
          <w:rFonts w:ascii="仿宋_GB2312" w:eastAsia="仿宋_GB2312" w:hint="eastAsia"/>
          <w:color w:val="000000"/>
          <w:sz w:val="32"/>
          <w:szCs w:val="32"/>
        </w:rPr>
        <w:t>.</w:t>
      </w:r>
      <w:r w:rsidRPr="004940C4">
        <w:rPr>
          <w:rFonts w:ascii="仿宋_GB2312" w:eastAsia="仿宋_GB2312" w:hint="eastAsia"/>
          <w:color w:val="000000"/>
          <w:sz w:val="32"/>
          <w:szCs w:val="32"/>
        </w:rPr>
        <w:t>基本支出：指为保障机构正常运转、完成日常工作任务而发生的人员支出和公用支出。</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25</w:t>
      </w:r>
      <w:r w:rsidR="00DC4541">
        <w:rPr>
          <w:rFonts w:ascii="仿宋_GB2312" w:eastAsia="仿宋_GB2312" w:hint="eastAsia"/>
          <w:color w:val="000000"/>
          <w:sz w:val="32"/>
          <w:szCs w:val="32"/>
        </w:rPr>
        <w:t>.</w:t>
      </w:r>
      <w:r w:rsidRPr="004940C4">
        <w:rPr>
          <w:rFonts w:ascii="仿宋_GB2312" w:eastAsia="仿宋_GB2312" w:hint="eastAsia"/>
          <w:color w:val="000000"/>
          <w:sz w:val="32"/>
          <w:szCs w:val="32"/>
        </w:rPr>
        <w:t>项目支出：指在基本支出之外为完成特定行政任务和事业发展目标所发生的支出。</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26</w:t>
      </w:r>
      <w:r w:rsidR="00DC4541">
        <w:rPr>
          <w:rFonts w:ascii="仿宋_GB2312" w:eastAsia="仿宋_GB2312" w:hint="eastAsia"/>
          <w:color w:val="000000"/>
          <w:sz w:val="32"/>
          <w:szCs w:val="32"/>
        </w:rPr>
        <w:t>.</w:t>
      </w:r>
      <w:r w:rsidRPr="004940C4">
        <w:rPr>
          <w:rFonts w:ascii="仿宋_GB2312" w:eastAsia="仿宋_GB2312" w:hint="eastAsia"/>
          <w:color w:val="000000"/>
          <w:sz w:val="32"/>
          <w:szCs w:val="32"/>
        </w:rPr>
        <w:t>“三公”经费：纳入省级财政预决算管理的“三公”经费，是指部门用财政拨款安排的因公出国（境）费、公务用车购置及运行费和公务接待费。其中，因公出国（境）</w:t>
      </w:r>
      <w:proofErr w:type="gramStart"/>
      <w:r w:rsidRPr="004940C4">
        <w:rPr>
          <w:rFonts w:ascii="仿宋_GB2312" w:eastAsia="仿宋_GB2312" w:hint="eastAsia"/>
          <w:color w:val="000000"/>
          <w:sz w:val="32"/>
          <w:szCs w:val="32"/>
        </w:rPr>
        <w:t>费反映</w:t>
      </w:r>
      <w:proofErr w:type="gramEnd"/>
      <w:r w:rsidRPr="004940C4">
        <w:rPr>
          <w:rFonts w:ascii="仿宋_GB2312" w:eastAsia="仿宋_GB2312" w:hint="eastAsia"/>
          <w:color w:val="000000"/>
          <w:sz w:val="32"/>
          <w:szCs w:val="32"/>
        </w:rPr>
        <w:t>单位公务出国（境）的国际旅费、国外城市间交通费、住宿费、伙食费、培训费、公杂费等支出；公务用车购置及运行</w:t>
      </w:r>
      <w:proofErr w:type="gramStart"/>
      <w:r w:rsidRPr="004940C4">
        <w:rPr>
          <w:rFonts w:ascii="仿宋_GB2312" w:eastAsia="仿宋_GB2312" w:hint="eastAsia"/>
          <w:color w:val="000000"/>
          <w:sz w:val="32"/>
          <w:szCs w:val="32"/>
        </w:rPr>
        <w:t>费反映</w:t>
      </w:r>
      <w:proofErr w:type="gramEnd"/>
      <w:r w:rsidRPr="004940C4">
        <w:rPr>
          <w:rFonts w:ascii="仿宋_GB2312" w:eastAsia="仿宋_GB2312" w:hint="eastAsia"/>
          <w:color w:val="000000"/>
          <w:sz w:val="32"/>
          <w:szCs w:val="32"/>
        </w:rPr>
        <w:t>单位公务用车车辆购置支出（</w:t>
      </w:r>
      <w:proofErr w:type="gramStart"/>
      <w:r w:rsidRPr="004940C4">
        <w:rPr>
          <w:rFonts w:ascii="仿宋_GB2312" w:eastAsia="仿宋_GB2312" w:hint="eastAsia"/>
          <w:color w:val="000000"/>
          <w:sz w:val="32"/>
          <w:szCs w:val="32"/>
        </w:rPr>
        <w:t>含车辆</w:t>
      </w:r>
      <w:proofErr w:type="gramEnd"/>
      <w:r w:rsidRPr="004940C4">
        <w:rPr>
          <w:rFonts w:ascii="仿宋_GB2312" w:eastAsia="仿宋_GB2312" w:hint="eastAsia"/>
          <w:color w:val="000000"/>
          <w:sz w:val="32"/>
          <w:szCs w:val="32"/>
        </w:rPr>
        <w:t>购置税）及</w:t>
      </w:r>
      <w:r w:rsidRPr="004940C4">
        <w:rPr>
          <w:rFonts w:ascii="仿宋_GB2312" w:eastAsia="仿宋_GB2312" w:hint="eastAsia"/>
          <w:color w:val="000000"/>
          <w:sz w:val="32"/>
          <w:szCs w:val="32"/>
        </w:rPr>
        <w:lastRenderedPageBreak/>
        <w:t>租用费、燃料费、维修费、过路过桥费、保险费、安全奖励费用等支出；公务接待</w:t>
      </w:r>
      <w:proofErr w:type="gramStart"/>
      <w:r w:rsidRPr="004940C4">
        <w:rPr>
          <w:rFonts w:ascii="仿宋_GB2312" w:eastAsia="仿宋_GB2312" w:hint="eastAsia"/>
          <w:color w:val="000000"/>
          <w:sz w:val="32"/>
          <w:szCs w:val="32"/>
        </w:rPr>
        <w:t>费反映</w:t>
      </w:r>
      <w:proofErr w:type="gramEnd"/>
      <w:r w:rsidRPr="004940C4">
        <w:rPr>
          <w:rFonts w:ascii="仿宋_GB2312" w:eastAsia="仿宋_GB2312" w:hint="eastAsia"/>
          <w:color w:val="000000"/>
          <w:sz w:val="32"/>
          <w:szCs w:val="32"/>
        </w:rPr>
        <w:t>单位按规定开支的各类公务接待（含外宾接待）支出。</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27</w:t>
      </w:r>
      <w:r w:rsidR="00DC4541">
        <w:rPr>
          <w:rFonts w:ascii="仿宋_GB2312" w:eastAsia="仿宋_GB2312" w:hint="eastAsia"/>
          <w:color w:val="000000"/>
          <w:sz w:val="32"/>
          <w:szCs w:val="32"/>
        </w:rPr>
        <w:t>.</w:t>
      </w:r>
      <w:r w:rsidRPr="004940C4">
        <w:rPr>
          <w:rFonts w:ascii="仿宋_GB2312" w:eastAsia="仿宋_GB2312" w:hint="eastAsia"/>
          <w:color w:val="000000"/>
          <w:sz w:val="32"/>
          <w:szCs w:val="32"/>
        </w:rPr>
        <w:t>政府采购：指各级国家机关、事业单位和团体组织，使用财政性资金采购依法制定的集中采购目录以内的或者采购限额标准以上的货物、工程和服务的行为。</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28</w:t>
      </w:r>
      <w:r w:rsidR="00DC4541">
        <w:rPr>
          <w:rFonts w:ascii="仿宋_GB2312" w:eastAsia="仿宋_GB2312" w:hint="eastAsia"/>
          <w:color w:val="000000"/>
          <w:sz w:val="32"/>
          <w:szCs w:val="32"/>
        </w:rPr>
        <w:t>.</w:t>
      </w:r>
      <w:r w:rsidRPr="004940C4">
        <w:rPr>
          <w:rFonts w:ascii="仿宋_GB2312" w:eastAsia="仿宋_GB2312" w:hint="eastAsia"/>
          <w:color w:val="000000"/>
          <w:sz w:val="32"/>
          <w:szCs w:val="32"/>
        </w:rPr>
        <w:t>国有资产：指法律上确定为国家所有并能为国家提供经济和社会效益的各种经济资源的总和。</w:t>
      </w:r>
    </w:p>
    <w:p w:rsidR="004940C4" w:rsidRPr="004940C4" w:rsidRDefault="004940C4" w:rsidP="004940C4">
      <w:pPr>
        <w:widowControl/>
        <w:spacing w:line="520" w:lineRule="exact"/>
        <w:ind w:firstLineChars="200" w:firstLine="640"/>
        <w:jc w:val="left"/>
        <w:rPr>
          <w:rFonts w:ascii="仿宋_GB2312" w:eastAsia="仿宋_GB2312"/>
          <w:color w:val="000000"/>
          <w:sz w:val="32"/>
          <w:szCs w:val="32"/>
        </w:rPr>
      </w:pPr>
      <w:r w:rsidRPr="004940C4">
        <w:rPr>
          <w:rFonts w:ascii="仿宋_GB2312" w:eastAsia="仿宋_GB2312" w:hint="eastAsia"/>
          <w:color w:val="000000"/>
          <w:sz w:val="32"/>
          <w:szCs w:val="32"/>
        </w:rPr>
        <w:t>29</w:t>
      </w:r>
      <w:r w:rsidR="00DC4541">
        <w:rPr>
          <w:rFonts w:ascii="仿宋_GB2312" w:eastAsia="仿宋_GB2312" w:hint="eastAsia"/>
          <w:color w:val="000000"/>
          <w:sz w:val="32"/>
          <w:szCs w:val="32"/>
        </w:rPr>
        <w:t>.</w:t>
      </w:r>
      <w:r w:rsidRPr="004940C4">
        <w:rPr>
          <w:rFonts w:ascii="仿宋_GB2312" w:eastAsia="仿宋_GB2312" w:hint="eastAsia"/>
          <w:color w:val="00000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940C4" w:rsidRDefault="004940C4">
      <w:pPr>
        <w:widowControl/>
        <w:jc w:val="left"/>
        <w:rPr>
          <w:rFonts w:ascii="黑体" w:eastAsia="黑体" w:hAnsi="黑体"/>
          <w:color w:val="000000"/>
          <w:sz w:val="44"/>
          <w:szCs w:val="44"/>
        </w:rPr>
      </w:pPr>
      <w:r>
        <w:rPr>
          <w:rFonts w:ascii="黑体" w:eastAsia="黑体" w:hAnsi="黑体"/>
          <w:color w:val="000000"/>
          <w:sz w:val="44"/>
          <w:szCs w:val="44"/>
        </w:rPr>
        <w:br w:type="page"/>
      </w:r>
    </w:p>
    <w:p w:rsidR="00004167" w:rsidRPr="004940C4" w:rsidRDefault="003535E1">
      <w:pPr>
        <w:spacing w:line="600" w:lineRule="exact"/>
        <w:jc w:val="center"/>
        <w:outlineLvl w:val="0"/>
        <w:rPr>
          <w:rStyle w:val="1Char"/>
          <w:rFonts w:ascii="方正小标宋_GBK" w:eastAsia="方正小标宋_GBK" w:hAnsi="黑体"/>
          <w:b w:val="0"/>
        </w:rPr>
      </w:pPr>
      <w:r w:rsidRPr="004940C4">
        <w:rPr>
          <w:rFonts w:ascii="方正小标宋_GBK" w:eastAsia="方正小标宋_GBK" w:hAnsi="黑体" w:hint="eastAsia"/>
          <w:color w:val="000000"/>
          <w:sz w:val="44"/>
          <w:szCs w:val="44"/>
        </w:rPr>
        <w:lastRenderedPageBreak/>
        <w:t>第</w:t>
      </w:r>
      <w:r w:rsidRPr="004940C4">
        <w:rPr>
          <w:rStyle w:val="1Char"/>
          <w:rFonts w:ascii="方正小标宋_GBK" w:eastAsia="方正小标宋_GBK" w:hAnsi="黑体" w:hint="eastAsia"/>
          <w:b w:val="0"/>
        </w:rPr>
        <w:t>四部分 附件</w:t>
      </w:r>
      <w:bookmarkEnd w:id="61"/>
    </w:p>
    <w:p w:rsidR="00004167" w:rsidRDefault="003535E1">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附件1</w:t>
      </w:r>
    </w:p>
    <w:p w:rsidR="00E52494" w:rsidRDefault="00E52494">
      <w:pPr>
        <w:spacing w:line="580" w:lineRule="exact"/>
        <w:jc w:val="center"/>
        <w:rPr>
          <w:rFonts w:ascii="方正小标宋简体" w:eastAsia="方正小标宋简体" w:hAnsi="方正小标宋简体" w:cs="方正小标宋简体"/>
          <w:sz w:val="44"/>
          <w:szCs w:val="44"/>
        </w:rPr>
      </w:pPr>
    </w:p>
    <w:p w:rsidR="00E52494" w:rsidRDefault="003535E1">
      <w:pPr>
        <w:spacing w:line="600" w:lineRule="exact"/>
        <w:jc w:val="center"/>
        <w:rPr>
          <w:rFonts w:ascii="方正小标宋简体" w:eastAsia="方正小标宋简体" w:hAnsi="宋体"/>
          <w:color w:val="000000"/>
          <w:kern w:val="0"/>
          <w:sz w:val="40"/>
          <w:szCs w:val="44"/>
        </w:rPr>
      </w:pPr>
      <w:r>
        <w:rPr>
          <w:rFonts w:ascii="方正小标宋简体" w:eastAsia="方正小标宋简体" w:hAnsi="宋体" w:hint="eastAsia"/>
          <w:color w:val="000000"/>
          <w:kern w:val="0"/>
          <w:sz w:val="40"/>
          <w:szCs w:val="44"/>
        </w:rPr>
        <w:t xml:space="preserve">  共青团四川省委</w:t>
      </w:r>
    </w:p>
    <w:p w:rsidR="00E52494" w:rsidRPr="00E52494" w:rsidRDefault="001748DC">
      <w:pPr>
        <w:spacing w:line="600" w:lineRule="exact"/>
        <w:jc w:val="center"/>
        <w:rPr>
          <w:rFonts w:ascii="方正小标宋简体" w:eastAsia="方正小标宋简体" w:hAnsi="宋体"/>
          <w:color w:val="000000"/>
          <w:kern w:val="0"/>
          <w:sz w:val="40"/>
          <w:szCs w:val="44"/>
          <w:lang w:val="zh-CN"/>
        </w:rPr>
      </w:pPr>
      <w:r w:rsidRPr="001748DC">
        <w:rPr>
          <w:rFonts w:ascii="方正小标宋简体" w:eastAsia="方正小标宋简体" w:hAnsi="宋体"/>
          <w:color w:val="000000"/>
          <w:kern w:val="0"/>
          <w:sz w:val="40"/>
          <w:szCs w:val="44"/>
        </w:rPr>
        <w:t>2019年部门</w:t>
      </w:r>
      <w:r w:rsidRPr="001748DC">
        <w:rPr>
          <w:rFonts w:ascii="方正小标宋简体" w:eastAsia="方正小标宋简体" w:hAnsi="宋体" w:hint="eastAsia"/>
          <w:color w:val="000000"/>
          <w:kern w:val="0"/>
          <w:sz w:val="40"/>
          <w:szCs w:val="44"/>
          <w:lang w:val="zh-CN"/>
        </w:rPr>
        <w:t>整体支出绩效评价报告</w:t>
      </w:r>
    </w:p>
    <w:p w:rsidR="00E52494" w:rsidRDefault="003535E1">
      <w:pPr>
        <w:widowControl/>
        <w:spacing w:line="580" w:lineRule="exact"/>
        <w:ind w:firstLineChars="200" w:firstLine="640"/>
        <w:contextualSpacing/>
        <w:jc w:val="center"/>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（报告范围包括机关和下属单位）</w:t>
      </w:r>
    </w:p>
    <w:p w:rsidR="00E52494" w:rsidRDefault="00E52494">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E52494" w:rsidRDefault="003535E1">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ED3A7F" w:rsidRPr="00ED3A7F" w:rsidRDefault="00ED3A7F" w:rsidP="00ED3A7F">
      <w:pPr>
        <w:adjustRightInd w:val="0"/>
        <w:snapToGrid w:val="0"/>
        <w:spacing w:line="600" w:lineRule="exact"/>
        <w:ind w:firstLine="720"/>
        <w:rPr>
          <w:rFonts w:ascii="楷体_GB2312" w:eastAsia="楷体_GB2312" w:hAnsi="宋体"/>
          <w:b/>
          <w:sz w:val="32"/>
          <w:szCs w:val="32"/>
          <w:lang w:val="zh-CN"/>
        </w:rPr>
      </w:pPr>
      <w:r w:rsidRPr="00ED3A7F">
        <w:rPr>
          <w:rFonts w:ascii="楷体_GB2312" w:eastAsia="楷体_GB2312" w:hAnsi="宋体" w:hint="eastAsia"/>
          <w:b/>
          <w:sz w:val="32"/>
          <w:szCs w:val="32"/>
          <w:lang w:val="zh-CN"/>
        </w:rPr>
        <w:t>（</w:t>
      </w:r>
      <w:proofErr w:type="gramStart"/>
      <w:r w:rsidRPr="00ED3A7F">
        <w:rPr>
          <w:rFonts w:ascii="楷体_GB2312" w:eastAsia="楷体_GB2312" w:hAnsi="宋体" w:hint="eastAsia"/>
          <w:b/>
          <w:sz w:val="32"/>
          <w:szCs w:val="32"/>
          <w:lang w:val="zh-CN"/>
        </w:rPr>
        <w:t>一</w:t>
      </w:r>
      <w:proofErr w:type="gramEnd"/>
      <w:r w:rsidRPr="00ED3A7F">
        <w:rPr>
          <w:rFonts w:ascii="楷体_GB2312" w:eastAsia="楷体_GB2312" w:hAnsi="宋体" w:hint="eastAsia"/>
          <w:b/>
          <w:sz w:val="32"/>
          <w:szCs w:val="32"/>
          <w:lang w:val="zh-CN"/>
        </w:rPr>
        <w:t>)机构组织</w:t>
      </w:r>
    </w:p>
    <w:p w:rsidR="00E52494" w:rsidRDefault="003535E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共青团四川省委机关内设10个职能部门，分别是：办公室、组织部（机关党委）、宣传部、青发部、基建部、学校部、少年部、统联部、权益部、社联部。</w:t>
      </w:r>
    </w:p>
    <w:p w:rsidR="00E52494" w:rsidRDefault="003535E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纳入财政管理的二级预算单位4个，分别是共青团四川省委机关、省委关心下一代工作委员会、四川青少年事务发展中心和四川省团校。</w:t>
      </w:r>
    </w:p>
    <w:p w:rsidR="00E52494" w:rsidRPr="00ED3A7F" w:rsidRDefault="00ED3A7F" w:rsidP="00ED3A7F">
      <w:pPr>
        <w:adjustRightInd w:val="0"/>
        <w:snapToGrid w:val="0"/>
        <w:spacing w:line="600" w:lineRule="exact"/>
        <w:ind w:firstLine="720"/>
        <w:rPr>
          <w:rFonts w:ascii="楷体_GB2312" w:eastAsia="楷体_GB2312" w:hAnsi="宋体"/>
          <w:b/>
          <w:sz w:val="32"/>
          <w:szCs w:val="32"/>
          <w:lang w:val="zh-CN"/>
        </w:rPr>
      </w:pPr>
      <w:r w:rsidRPr="00ED3A7F">
        <w:rPr>
          <w:rFonts w:ascii="楷体_GB2312" w:eastAsia="楷体_GB2312" w:hAnsi="宋体" w:hint="eastAsia"/>
          <w:b/>
          <w:sz w:val="32"/>
          <w:szCs w:val="32"/>
          <w:lang w:val="zh-CN"/>
        </w:rPr>
        <w:t>（二）机构职能</w:t>
      </w:r>
    </w:p>
    <w:p w:rsidR="00E52494" w:rsidRDefault="003535E1">
      <w:pPr>
        <w:spacing w:line="560" w:lineRule="exact"/>
        <w:ind w:firstLineChars="185" w:firstLine="592"/>
        <w:rPr>
          <w:rFonts w:ascii="仿宋_GB2312" w:eastAsia="仿宋_GB2312"/>
          <w:sz w:val="32"/>
          <w:szCs w:val="32"/>
        </w:rPr>
      </w:pPr>
      <w:r>
        <w:rPr>
          <w:rFonts w:ascii="仿宋_GB2312" w:eastAsia="仿宋_GB2312" w:hint="eastAsia"/>
          <w:sz w:val="32"/>
          <w:szCs w:val="32"/>
        </w:rPr>
        <w:t>中国共产主义青年团是中国共产党领导的先进青年的群众组织，是党的助手和后备军，是党联系青年的桥梁和纽带。共青团四川省委由中共四川省委领导。</w:t>
      </w:r>
    </w:p>
    <w:p w:rsidR="00E52494" w:rsidRDefault="003535E1">
      <w:pPr>
        <w:widowControl/>
        <w:adjustRightInd w:val="0"/>
        <w:snapToGrid w:val="0"/>
        <w:spacing w:line="580" w:lineRule="exact"/>
        <w:ind w:firstLineChars="150" w:firstLine="480"/>
        <w:contextualSpacing/>
        <w:jc w:val="left"/>
        <w:rPr>
          <w:rFonts w:ascii="仿宋_GB2312" w:eastAsia="仿宋_GB2312"/>
          <w:sz w:val="32"/>
          <w:szCs w:val="32"/>
        </w:rPr>
      </w:pPr>
      <w:r>
        <w:rPr>
          <w:rFonts w:ascii="仿宋_GB2312" w:eastAsia="仿宋_GB2312" w:hint="eastAsia"/>
          <w:sz w:val="32"/>
          <w:szCs w:val="32"/>
        </w:rPr>
        <w:t>主要职责是指导全省共青团、青联、学联和少先队工作，对全省性青年社团组织进行指导和管理；参与制定全省青少年事业发展规划和青少年工作方针、政策；调查青年思想动态和青年工作状态，提出相应对策；协助做好大中小学生教育管理；组织和带领青年在经济建设中发挥生力军和突击队</w:t>
      </w:r>
      <w:r>
        <w:rPr>
          <w:rFonts w:ascii="仿宋_GB2312" w:eastAsia="仿宋_GB2312" w:hint="eastAsia"/>
          <w:sz w:val="32"/>
          <w:szCs w:val="32"/>
        </w:rPr>
        <w:lastRenderedPageBreak/>
        <w:t xml:space="preserve">作用；参与制定我省有关青年统战工作的政策，维护和促进祖国统一和民族团结；承担省委、省政府交办的有关事项等。        </w:t>
      </w:r>
    </w:p>
    <w:p w:rsidR="00E52494" w:rsidRPr="00ED3A7F" w:rsidRDefault="00ED3A7F" w:rsidP="00ED3A7F">
      <w:pPr>
        <w:adjustRightInd w:val="0"/>
        <w:snapToGrid w:val="0"/>
        <w:spacing w:line="600" w:lineRule="exact"/>
        <w:ind w:firstLine="720"/>
        <w:rPr>
          <w:rFonts w:ascii="楷体_GB2312" w:eastAsia="楷体_GB2312" w:hAnsi="宋体"/>
          <w:b/>
          <w:sz w:val="32"/>
          <w:szCs w:val="32"/>
          <w:lang w:val="zh-CN"/>
        </w:rPr>
      </w:pPr>
      <w:r w:rsidRPr="00ED3A7F">
        <w:rPr>
          <w:rFonts w:ascii="楷体_GB2312" w:eastAsia="楷体_GB2312" w:hAnsi="宋体" w:hint="eastAsia"/>
          <w:b/>
          <w:sz w:val="32"/>
          <w:szCs w:val="32"/>
          <w:lang w:val="zh-CN"/>
        </w:rPr>
        <w:t>（三）人员概况</w:t>
      </w:r>
    </w:p>
    <w:p w:rsidR="00E52494" w:rsidRDefault="003535E1">
      <w:pPr>
        <w:widowControl/>
        <w:adjustRightInd w:val="0"/>
        <w:snapToGrid w:val="0"/>
        <w:spacing w:line="58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2019年度行政和事业单位总人数222人，其中在编人数113人，离休1人、退休108人。行政和事业单位编制人数共185人，年末实有人数共113人。行政机关人员群众团体编制人数共60人，其中群众团体人员58人，工勤人员2人，年末实有人数共55人，其中群众团体人员53人，工勤人员2人；事业编制人数125人，其中参照公务员法管理人员8人，财政补助人员117人。年末实有人数共58人，其中参照公务员法管理8人，事业单位50人。编制数较上年减少3人，在编人员较上年减少10人，主要变动原因为机构改革和人员公招、人员调进调出等。</w:t>
      </w:r>
    </w:p>
    <w:p w:rsidR="00E52494" w:rsidRDefault="003535E1">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E52494" w:rsidRPr="00ED3A7F" w:rsidRDefault="00ED3A7F" w:rsidP="00ED3A7F">
      <w:pPr>
        <w:adjustRightInd w:val="0"/>
        <w:snapToGrid w:val="0"/>
        <w:spacing w:line="600" w:lineRule="exact"/>
        <w:ind w:firstLine="720"/>
        <w:rPr>
          <w:rFonts w:ascii="楷体_GB2312" w:eastAsia="楷体_GB2312" w:hAnsi="宋体"/>
          <w:b/>
          <w:sz w:val="32"/>
          <w:szCs w:val="32"/>
          <w:lang w:val="zh-CN"/>
        </w:rPr>
      </w:pPr>
      <w:r w:rsidRPr="00ED3A7F">
        <w:rPr>
          <w:rFonts w:ascii="楷体_GB2312" w:eastAsia="楷体_GB2312" w:hAnsi="宋体" w:hint="eastAsia"/>
          <w:b/>
          <w:sz w:val="32"/>
          <w:szCs w:val="32"/>
          <w:lang w:val="zh-CN"/>
        </w:rPr>
        <w:t>（一）部门财政资金收入情况</w:t>
      </w:r>
    </w:p>
    <w:p w:rsidR="00E52494" w:rsidRDefault="003535E1">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2019年预算收入12285.37万元，较上年减少162.53万元，其中一般公共预算财政拨款收入11897.37万元，较上年减少413.03万元，事业收入290万元，较上年增加280万元，其他收入98万元，较上年增加98万元。调整预算数14266.3万元，决算收入数14208万元，预算收入完成率99.6%。</w:t>
      </w:r>
    </w:p>
    <w:p w:rsidR="00E52494" w:rsidRPr="001F0F79" w:rsidRDefault="00ED3A7F" w:rsidP="001F0F79">
      <w:pPr>
        <w:widowControl/>
        <w:adjustRightInd w:val="0"/>
        <w:snapToGrid w:val="0"/>
        <w:spacing w:line="580" w:lineRule="exact"/>
        <w:ind w:firstLineChars="200" w:firstLine="643"/>
        <w:contextualSpacing/>
        <w:jc w:val="left"/>
        <w:rPr>
          <w:rFonts w:ascii="楷体_GB2312" w:eastAsia="楷体_GB2312" w:hAnsi="宋体"/>
          <w:b/>
          <w:sz w:val="32"/>
          <w:szCs w:val="32"/>
          <w:lang w:val="zh-CN"/>
        </w:rPr>
      </w:pPr>
      <w:r w:rsidRPr="001F0F79">
        <w:rPr>
          <w:rFonts w:ascii="楷体_GB2312" w:eastAsia="楷体_GB2312" w:hAnsi="宋体" w:hint="eastAsia"/>
          <w:b/>
          <w:sz w:val="32"/>
          <w:szCs w:val="32"/>
          <w:lang w:val="zh-CN"/>
        </w:rPr>
        <w:t>（二）部门财政资金支出情况</w:t>
      </w:r>
    </w:p>
    <w:p w:rsidR="00E52494" w:rsidRDefault="003535E1">
      <w:pPr>
        <w:spacing w:line="560" w:lineRule="exact"/>
        <w:ind w:firstLineChars="200" w:firstLine="640"/>
        <w:rPr>
          <w:rFonts w:ascii="楷体_GB2312" w:eastAsia="楷体_GB2312"/>
          <w:b/>
          <w:color w:val="FF0000"/>
          <w:sz w:val="32"/>
          <w:szCs w:val="32"/>
        </w:rPr>
      </w:pPr>
      <w:r>
        <w:rPr>
          <w:rFonts w:ascii="仿宋_GB2312" w:eastAsia="仿宋_GB2312" w:hAnsi="仿宋" w:hint="eastAsia"/>
          <w:color w:val="000000"/>
          <w:sz w:val="32"/>
          <w:szCs w:val="32"/>
        </w:rPr>
        <w:t>2019年预算支出12285.37万元，较上年减少162.53万元，其中基本支出2468.39万元，较上年增加970.72万元，</w:t>
      </w:r>
      <w:r>
        <w:rPr>
          <w:rFonts w:ascii="仿宋_GB2312" w:eastAsia="仿宋_GB2312" w:hAnsi="仿宋" w:hint="eastAsia"/>
          <w:color w:val="000000"/>
          <w:sz w:val="32"/>
          <w:szCs w:val="32"/>
        </w:rPr>
        <w:lastRenderedPageBreak/>
        <w:t>项目支出9816.98万元，较上年减少1133.25万元。调整预算数14266.3万元，决算支出数14111.64万元，预算支出完成率98.92%。</w:t>
      </w:r>
    </w:p>
    <w:p w:rsidR="00E52494" w:rsidRDefault="003535E1">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E52494" w:rsidRPr="00ED3A7F" w:rsidRDefault="00ED3A7F" w:rsidP="00ED3A7F">
      <w:pPr>
        <w:adjustRightInd w:val="0"/>
        <w:snapToGrid w:val="0"/>
        <w:spacing w:line="600" w:lineRule="exact"/>
        <w:ind w:firstLine="720"/>
        <w:rPr>
          <w:rFonts w:ascii="楷体_GB2312" w:eastAsia="楷体_GB2312" w:hAnsi="宋体"/>
          <w:b/>
          <w:sz w:val="32"/>
          <w:szCs w:val="32"/>
          <w:lang w:val="zh-CN"/>
        </w:rPr>
      </w:pPr>
      <w:r w:rsidRPr="00ED3A7F">
        <w:rPr>
          <w:rFonts w:ascii="楷体_GB2312" w:eastAsia="楷体_GB2312" w:hAnsi="宋体" w:hint="eastAsia"/>
          <w:b/>
          <w:sz w:val="32"/>
          <w:szCs w:val="32"/>
          <w:lang w:val="zh-CN"/>
        </w:rPr>
        <w:t>（一）部门预算管理</w:t>
      </w:r>
    </w:p>
    <w:p w:rsidR="00E52494" w:rsidRDefault="003535E1">
      <w:pPr>
        <w:shd w:val="solid" w:color="FFFFFF" w:fill="auto"/>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2019年，团省委在省委和</w:t>
      </w:r>
      <w:r w:rsidR="000D5632">
        <w:rPr>
          <w:rFonts w:ascii="仿宋_GB2312" w:eastAsia="仿宋_GB2312" w:hAnsi="仿宋_GB2312" w:cs="仿宋_GB2312" w:hint="eastAsia"/>
          <w:sz w:val="32"/>
          <w:szCs w:val="32"/>
        </w:rPr>
        <w:t>团中央的领导下，有效的完成了“大学生志愿服务西部计划专项经费”</w:t>
      </w:r>
      <w:r>
        <w:rPr>
          <w:rFonts w:ascii="仿宋_GB2312" w:eastAsia="仿宋_GB2312" w:hAnsi="仿宋_GB2312" w:cs="仿宋_GB2312" w:hint="eastAsia"/>
          <w:sz w:val="32"/>
          <w:szCs w:val="32"/>
        </w:rPr>
        <w:t>“关爱农村留守儿童专项”“青年（大学生）创新创业项目”“2019年青少年夏令营专项”等</w:t>
      </w:r>
      <w:proofErr w:type="gramStart"/>
      <w:r>
        <w:rPr>
          <w:rFonts w:ascii="仿宋_GB2312" w:eastAsia="仿宋_GB2312" w:hAnsi="仿宋_GB2312" w:cs="仿宋_GB2312" w:hint="eastAsia"/>
          <w:sz w:val="32"/>
          <w:szCs w:val="32"/>
        </w:rPr>
        <w:t>一级项目</w:t>
      </w:r>
      <w:proofErr w:type="gramEnd"/>
      <w:r>
        <w:rPr>
          <w:rFonts w:ascii="仿宋_GB2312" w:eastAsia="仿宋_GB2312" w:hAnsi="仿宋_GB2312" w:cs="仿宋_GB2312" w:hint="eastAsia"/>
          <w:sz w:val="32"/>
          <w:szCs w:val="32"/>
        </w:rPr>
        <w:t xml:space="preserve">和二级项目，各项工作取得了新的进展。 </w:t>
      </w:r>
    </w:p>
    <w:p w:rsidR="004C51F8" w:rsidRDefault="003535E1" w:rsidP="00A716E6">
      <w:pPr>
        <w:widowControl/>
        <w:adjustRightInd w:val="0"/>
        <w:snapToGrid w:val="0"/>
        <w:spacing w:line="580" w:lineRule="exact"/>
        <w:ind w:firstLineChars="200" w:firstLine="640"/>
        <w:contextualSpacing/>
        <w:jc w:val="left"/>
        <w:rPr>
          <w:rFonts w:ascii="仿宋_GB2312" w:eastAsia="仿宋_GB2312" w:hAnsi="仿宋" w:cs="仿宋" w:hint="eastAsia"/>
          <w:sz w:val="32"/>
          <w:szCs w:val="32"/>
          <w:shd w:val="clear" w:color="auto" w:fill="FFFFFF"/>
        </w:rPr>
      </w:pPr>
      <w:r>
        <w:rPr>
          <w:rFonts w:ascii="仿宋_GB2312" w:eastAsia="仿宋_GB2312" w:hAnsi="仿宋" w:cs="仿宋" w:hint="eastAsia"/>
          <w:sz w:val="32"/>
          <w:szCs w:val="32"/>
          <w:shd w:val="clear" w:color="auto" w:fill="FFFFFF"/>
        </w:rPr>
        <w:t>在预算编制中我委始终坚持“量入为出，收支平衡，积极稳妥，统筹兼顾，保证重点，勤俭节约”的原则，严格执行预算编制的有关要求，进一步规范部门预算编报程序，做到绩效目标编制要素完整、绩效指标细化量化，增强了预算编制的真实性和准确性。在编制部门预算工</w:t>
      </w:r>
      <w:r w:rsidR="00A716E6">
        <w:rPr>
          <w:rFonts w:ascii="仿宋_GB2312" w:eastAsia="仿宋_GB2312" w:hAnsi="仿宋" w:cs="仿宋" w:hint="eastAsia"/>
          <w:sz w:val="32"/>
          <w:szCs w:val="32"/>
          <w:shd w:val="clear" w:color="auto" w:fill="FFFFFF"/>
        </w:rPr>
        <w:t>作中，每个季度向党组汇报预算执行总体情况，动态监控预算执行进度。</w:t>
      </w:r>
    </w:p>
    <w:p w:rsidR="00E52494" w:rsidRDefault="000B0436" w:rsidP="004C51F8">
      <w:pPr>
        <w:widowControl/>
        <w:adjustRightInd w:val="0"/>
        <w:snapToGrid w:val="0"/>
        <w:spacing w:line="580" w:lineRule="exact"/>
        <w:ind w:firstLineChars="200" w:firstLine="640"/>
        <w:contextualSpacing/>
        <w:jc w:val="left"/>
        <w:rPr>
          <w:rFonts w:ascii="仿宋_GB2312" w:eastAsia="仿宋_GB2312" w:hAnsi="仿宋" w:cs="仿宋"/>
          <w:sz w:val="32"/>
          <w:szCs w:val="32"/>
          <w:shd w:val="clear" w:color="auto" w:fill="FFFFFF"/>
        </w:rPr>
      </w:pPr>
      <w:r w:rsidRPr="004C51F8">
        <w:rPr>
          <w:rFonts w:ascii="仿宋_GB2312" w:eastAsia="仿宋_GB2312" w:hAnsi="仿宋" w:cs="仿宋" w:hint="eastAsia"/>
          <w:color w:val="000000" w:themeColor="text1"/>
          <w:sz w:val="32"/>
          <w:szCs w:val="32"/>
          <w:shd w:val="clear" w:color="auto" w:fill="FFFFFF"/>
        </w:rPr>
        <w:t>2019年我</w:t>
      </w:r>
      <w:proofErr w:type="gramStart"/>
      <w:r w:rsidR="003535E1" w:rsidRPr="004C51F8">
        <w:rPr>
          <w:rFonts w:ascii="仿宋_GB2312" w:eastAsia="仿宋_GB2312" w:hAnsi="仿宋" w:cs="仿宋" w:hint="eastAsia"/>
          <w:color w:val="000000" w:themeColor="text1"/>
          <w:sz w:val="32"/>
          <w:szCs w:val="32"/>
          <w:shd w:val="clear" w:color="auto" w:fill="FFFFFF"/>
        </w:rPr>
        <w:t>委完成</w:t>
      </w:r>
      <w:proofErr w:type="gramEnd"/>
      <w:r w:rsidR="003535E1" w:rsidRPr="004C51F8">
        <w:rPr>
          <w:rFonts w:ascii="仿宋_GB2312" w:eastAsia="仿宋_GB2312" w:hAnsi="仿宋" w:cs="仿宋" w:hint="eastAsia"/>
          <w:color w:val="000000" w:themeColor="text1"/>
          <w:sz w:val="32"/>
          <w:szCs w:val="32"/>
          <w:shd w:val="clear" w:color="auto" w:fill="FFFFFF"/>
        </w:rPr>
        <w:t>年度预算（包括年初预算和执行中追加预算）率为96.88%。部门日常公用经费、项目支出中“办公费、印刷费、水费、电费、物业管理费”等科目年初预算数与决算数偏差程度仅4.6%。积极将绩效监控结果应用到预算调整中，当年部门绩效监控调整取消额和结余注销额均为零。部门执行进度在6、9、11月实际支出进度分别达到33.7%、76.17%、85.6%，位列省级部门执行进度前列。在审计监</w:t>
      </w:r>
      <w:r w:rsidR="003535E1">
        <w:rPr>
          <w:rFonts w:ascii="仿宋_GB2312" w:eastAsia="仿宋_GB2312" w:hAnsi="仿宋" w:cs="仿宋" w:hint="eastAsia"/>
          <w:sz w:val="32"/>
          <w:szCs w:val="32"/>
          <w:shd w:val="clear" w:color="auto" w:fill="FFFFFF"/>
        </w:rPr>
        <w:t>督和财政检查中未出现预算管理方面违纪违规等问题。</w:t>
      </w:r>
    </w:p>
    <w:p w:rsidR="00E52494" w:rsidRPr="00ED3A7F" w:rsidRDefault="00ED3A7F" w:rsidP="00ED3A7F">
      <w:pPr>
        <w:adjustRightInd w:val="0"/>
        <w:snapToGrid w:val="0"/>
        <w:spacing w:line="600" w:lineRule="exact"/>
        <w:ind w:firstLine="720"/>
        <w:rPr>
          <w:rFonts w:ascii="楷体_GB2312" w:eastAsia="楷体_GB2312" w:hAnsi="宋体"/>
          <w:b/>
          <w:sz w:val="32"/>
          <w:szCs w:val="32"/>
          <w:lang w:val="zh-CN"/>
        </w:rPr>
      </w:pPr>
      <w:r w:rsidRPr="00ED3A7F">
        <w:rPr>
          <w:rFonts w:ascii="楷体_GB2312" w:eastAsia="楷体_GB2312" w:hAnsi="宋体" w:hint="eastAsia"/>
          <w:b/>
          <w:sz w:val="32"/>
          <w:szCs w:val="32"/>
          <w:lang w:val="zh-CN"/>
        </w:rPr>
        <w:lastRenderedPageBreak/>
        <w:t>（二）结果应用情况</w:t>
      </w:r>
    </w:p>
    <w:p w:rsidR="00E52494" w:rsidRDefault="003535E1">
      <w:pPr>
        <w:widowControl/>
        <w:adjustRightInd w:val="0"/>
        <w:snapToGrid w:val="0"/>
        <w:spacing w:line="580" w:lineRule="exact"/>
        <w:ind w:firstLineChars="200" w:firstLine="640"/>
        <w:contextualSpacing/>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2019年我</w:t>
      </w:r>
      <w:proofErr w:type="gramStart"/>
      <w:r>
        <w:rPr>
          <w:rFonts w:ascii="仿宋_GB2312" w:eastAsia="仿宋_GB2312" w:hAnsi="仿宋_GB2312" w:cs="仿宋_GB2312" w:hint="eastAsia"/>
          <w:bCs/>
          <w:sz w:val="32"/>
          <w:szCs w:val="32"/>
        </w:rPr>
        <w:t>委部门</w:t>
      </w:r>
      <w:proofErr w:type="gramEnd"/>
      <w:r>
        <w:rPr>
          <w:rFonts w:ascii="仿宋_GB2312" w:eastAsia="仿宋_GB2312" w:hAnsi="仿宋_GB2312" w:cs="仿宋_GB2312" w:hint="eastAsia"/>
          <w:bCs/>
          <w:sz w:val="32"/>
          <w:szCs w:val="32"/>
        </w:rPr>
        <w:t xml:space="preserve">绩效目标按财政要求随同决算公开一并向社会公开。根据绩效管理结果及时整改发现的问题、完善相关管理办法，改进管理资金管理水平，将绩效管理结果与2020年部门预算分配挂钩，相应调增资金使用绩效高的项目，调减未能及时保质保量完成绩效的直属事业单位资金规模。在规定时间内按要求向财政部门反馈绩效结果报告。 </w:t>
      </w:r>
    </w:p>
    <w:p w:rsidR="00E52494" w:rsidRDefault="003535E1">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E52494" w:rsidRDefault="003535E1" w:rsidP="00E52494">
      <w:pPr>
        <w:spacing w:line="560" w:lineRule="exact"/>
        <w:ind w:firstLineChars="168" w:firstLine="538"/>
        <w:rPr>
          <w:rFonts w:ascii="仿宋_GB2312" w:eastAsia="仿宋_GB2312"/>
          <w:sz w:val="32"/>
          <w:szCs w:val="32"/>
        </w:rPr>
      </w:pPr>
      <w:r>
        <w:rPr>
          <w:rFonts w:ascii="仿宋_GB2312" w:eastAsia="仿宋_GB2312" w:hint="eastAsia"/>
          <w:sz w:val="32"/>
          <w:szCs w:val="32"/>
        </w:rPr>
        <w:t>我委支出绩效自评工作在党组的高度重视下，按照省财政厅文件要求，本着“实事求是，准确客观”的原则，在办公室与相关业务部室积极配合，明确了职责任务，落实了人员分工，严格按照规定程序组织实施了自评工作。从三个方面展开自评：</w:t>
      </w:r>
    </w:p>
    <w:p w:rsidR="00E52494" w:rsidRDefault="003535E1" w:rsidP="00E52494">
      <w:pPr>
        <w:spacing w:line="560" w:lineRule="exact"/>
        <w:ind w:firstLineChars="168" w:firstLine="538"/>
        <w:rPr>
          <w:rFonts w:ascii="仿宋_GB2312" w:eastAsia="仿宋_GB2312"/>
          <w:sz w:val="32"/>
          <w:szCs w:val="32"/>
        </w:rPr>
      </w:pPr>
      <w:r>
        <w:rPr>
          <w:rFonts w:ascii="仿宋_GB2312" w:eastAsia="仿宋_GB2312" w:hint="eastAsia"/>
          <w:sz w:val="32"/>
          <w:szCs w:val="32"/>
        </w:rPr>
        <w:t>一是与预算安排相结合。考核预算申报是否依据省委省政府确定的重大决策、宏观政策及经济社会发展规划，体现我委工作职能和事业发展需要；是否按照“当年预算安排当年使用资金”的要求编制。</w:t>
      </w:r>
    </w:p>
    <w:p w:rsidR="00E52494" w:rsidRDefault="003535E1">
      <w:pPr>
        <w:spacing w:line="560" w:lineRule="exact"/>
        <w:rPr>
          <w:rFonts w:ascii="仿宋_GB2312" w:eastAsia="仿宋_GB2312"/>
          <w:sz w:val="32"/>
          <w:szCs w:val="32"/>
        </w:rPr>
      </w:pPr>
      <w:r>
        <w:rPr>
          <w:rFonts w:ascii="仿宋_GB2312" w:eastAsia="仿宋_GB2312" w:hint="eastAsia"/>
          <w:sz w:val="32"/>
          <w:szCs w:val="32"/>
        </w:rPr>
        <w:t xml:space="preserve">　　二是与规范管理相结合。考核财政支出是否严格执行财经纪律和财务制度，做到依法理财、科学理财；是否做到认真细致组织财务核算，全程审核把关和监控。</w:t>
      </w:r>
    </w:p>
    <w:p w:rsidR="00E52494" w:rsidRDefault="003535E1">
      <w:pPr>
        <w:spacing w:line="560" w:lineRule="exact"/>
        <w:rPr>
          <w:rFonts w:ascii="仿宋_GB2312" w:eastAsia="仿宋_GB2312"/>
          <w:sz w:val="32"/>
          <w:szCs w:val="32"/>
        </w:rPr>
      </w:pPr>
      <w:r>
        <w:rPr>
          <w:rFonts w:ascii="仿宋_GB2312" w:eastAsia="仿宋_GB2312" w:hint="eastAsia"/>
          <w:sz w:val="32"/>
          <w:szCs w:val="32"/>
        </w:rPr>
        <w:t xml:space="preserve">    三是与支出效益相结合。考核财政支出是否做到合理配置资源，满足工作需要；是否做到有效提高资金使用效率。经过严格自评，我们认为，我委预、决算编制合理，支出高效规范。财政支出即保证了重点项目开支，又确保了机关正</w:t>
      </w:r>
      <w:r>
        <w:rPr>
          <w:rFonts w:ascii="仿宋_GB2312" w:eastAsia="仿宋_GB2312" w:hint="eastAsia"/>
          <w:sz w:val="32"/>
          <w:szCs w:val="32"/>
        </w:rPr>
        <w:lastRenderedPageBreak/>
        <w:t>常运转，取得了明显的成绩和良好的效果。</w:t>
      </w:r>
    </w:p>
    <w:p w:rsidR="00E52494" w:rsidRPr="00ED3A7F" w:rsidRDefault="00ED3A7F" w:rsidP="00ED3A7F">
      <w:pPr>
        <w:adjustRightInd w:val="0"/>
        <w:snapToGrid w:val="0"/>
        <w:spacing w:line="600" w:lineRule="exact"/>
        <w:ind w:firstLine="720"/>
        <w:rPr>
          <w:rFonts w:ascii="楷体_GB2312" w:eastAsia="楷体_GB2312" w:hAnsi="宋体"/>
          <w:b/>
          <w:sz w:val="32"/>
          <w:szCs w:val="32"/>
          <w:lang w:val="zh-CN"/>
        </w:rPr>
      </w:pPr>
      <w:r w:rsidRPr="00ED3A7F">
        <w:rPr>
          <w:rFonts w:ascii="楷体_GB2312" w:eastAsia="楷体_GB2312" w:hAnsi="宋体" w:hint="eastAsia"/>
          <w:b/>
          <w:sz w:val="32"/>
          <w:szCs w:val="32"/>
          <w:lang w:val="zh-CN"/>
        </w:rPr>
        <w:t>（二）存在问题</w:t>
      </w:r>
    </w:p>
    <w:p w:rsidR="00E52494" w:rsidRDefault="00A716E6">
      <w:pPr>
        <w:tabs>
          <w:tab w:val="left" w:pos="725"/>
        </w:tabs>
        <w:spacing w:line="560" w:lineRule="exact"/>
        <w:ind w:firstLineChars="200" w:firstLine="640"/>
        <w:rPr>
          <w:rFonts w:ascii="仿宋_GB2312" w:eastAsia="仿宋_GB2312" w:hAnsi="仿宋" w:cs="仿宋"/>
          <w:color w:val="000000"/>
          <w:kern w:val="0"/>
          <w:sz w:val="32"/>
          <w:szCs w:val="32"/>
        </w:rPr>
      </w:pPr>
      <w:r>
        <w:rPr>
          <w:rFonts w:ascii="仿宋_GB2312" w:eastAsia="仿宋_GB2312" w:hAnsi="仿宋_GB2312" w:cs="仿宋_GB2312" w:hint="eastAsia"/>
          <w:color w:val="000000"/>
          <w:kern w:val="0"/>
          <w:sz w:val="32"/>
          <w:szCs w:val="32"/>
        </w:rPr>
        <w:t>1.</w:t>
      </w:r>
      <w:r w:rsidR="003535E1">
        <w:rPr>
          <w:rFonts w:ascii="仿宋_GB2312" w:eastAsia="仿宋_GB2312" w:hAnsi="仿宋_GB2312" w:cs="仿宋_GB2312" w:hint="eastAsia"/>
          <w:color w:val="000000"/>
          <w:kern w:val="0"/>
          <w:sz w:val="32"/>
          <w:szCs w:val="32"/>
        </w:rPr>
        <w:t>部分项目资金无专门的资金管理办法</w:t>
      </w:r>
      <w:r w:rsidR="003535E1">
        <w:rPr>
          <w:rFonts w:ascii="仿宋_GB2312" w:eastAsia="仿宋_GB2312" w:hAnsi="仿宋" w:cs="仿宋" w:hint="eastAsia"/>
          <w:sz w:val="32"/>
          <w:szCs w:val="32"/>
        </w:rPr>
        <w:t>。我委根据实际积极修改和制定相关项目的专项资金管理办法，但还是存在个别项目以财务管理制度代替专门的资金管理办法的情况，针对这一情况，</w:t>
      </w:r>
      <w:r>
        <w:rPr>
          <w:rFonts w:ascii="仿宋_GB2312" w:eastAsia="仿宋_GB2312" w:hAnsi="仿宋" w:cs="仿宋" w:hint="eastAsia"/>
          <w:sz w:val="32"/>
          <w:szCs w:val="32"/>
        </w:rPr>
        <w:t>共青团四川省委将</w:t>
      </w:r>
      <w:r w:rsidR="003535E1">
        <w:rPr>
          <w:rFonts w:ascii="仿宋_GB2312" w:eastAsia="仿宋_GB2312" w:hAnsi="仿宋" w:cs="仿宋" w:hint="eastAsia"/>
          <w:sz w:val="32"/>
          <w:szCs w:val="32"/>
        </w:rPr>
        <w:t>督促相关部门尽快出台有针对性的专门的专项资金管理办法。</w:t>
      </w:r>
    </w:p>
    <w:p w:rsidR="00E52494" w:rsidRDefault="00A716E6">
      <w:pPr>
        <w:tabs>
          <w:tab w:val="left" w:pos="725"/>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sidR="003535E1">
        <w:rPr>
          <w:rFonts w:ascii="仿宋_GB2312" w:eastAsia="仿宋_GB2312" w:hAnsi="仿宋" w:cs="仿宋" w:hint="eastAsia"/>
          <w:sz w:val="32"/>
          <w:szCs w:val="32"/>
        </w:rPr>
        <w:t>预算编制工作还需进一步细化。年初预算面临单位人员、省委省政府临时交办任务变化等不定因素，在细化论证方面调研还不够深入。</w:t>
      </w:r>
    </w:p>
    <w:p w:rsidR="00E52494" w:rsidRPr="00ED3A7F" w:rsidRDefault="00ED3A7F" w:rsidP="00ED3A7F">
      <w:pPr>
        <w:adjustRightInd w:val="0"/>
        <w:snapToGrid w:val="0"/>
        <w:spacing w:line="600" w:lineRule="exact"/>
        <w:ind w:firstLine="720"/>
        <w:rPr>
          <w:rFonts w:ascii="楷体_GB2312" w:eastAsia="楷体_GB2312" w:hAnsi="宋体"/>
          <w:b/>
          <w:sz w:val="32"/>
          <w:szCs w:val="32"/>
          <w:lang w:val="zh-CN"/>
        </w:rPr>
      </w:pPr>
      <w:r w:rsidRPr="00ED3A7F">
        <w:rPr>
          <w:rFonts w:ascii="楷体_GB2312" w:eastAsia="楷体_GB2312" w:hAnsi="宋体" w:hint="eastAsia"/>
          <w:b/>
          <w:sz w:val="32"/>
          <w:szCs w:val="32"/>
          <w:lang w:val="zh-CN"/>
        </w:rPr>
        <w:t>（三）改进建议</w:t>
      </w:r>
    </w:p>
    <w:p w:rsidR="00E52494" w:rsidRDefault="003535E1">
      <w:pPr>
        <w:spacing w:line="560" w:lineRule="exact"/>
        <w:ind w:firstLineChars="200" w:firstLine="640"/>
        <w:rPr>
          <w:rFonts w:ascii="仿宋_GB2312" w:eastAsia="仿宋_GB2312"/>
          <w:bCs/>
          <w:sz w:val="32"/>
          <w:szCs w:val="32"/>
        </w:rPr>
      </w:pPr>
      <w:r>
        <w:rPr>
          <w:rFonts w:ascii="仿宋_GB2312" w:eastAsia="仿宋_GB2312" w:hAnsi="仿宋" w:cs="仿宋" w:hint="eastAsia"/>
          <w:sz w:val="32"/>
          <w:szCs w:val="32"/>
        </w:rPr>
        <w:t>今后工</w:t>
      </w:r>
      <w:r>
        <w:rPr>
          <w:rFonts w:ascii="仿宋_GB2312" w:eastAsia="仿宋_GB2312" w:hAnsi="仿宋_GB2312" w:cs="仿宋_GB2312" w:hint="eastAsia"/>
          <w:sz w:val="32"/>
          <w:szCs w:val="32"/>
        </w:rPr>
        <w:t>作中，我委将</w:t>
      </w:r>
      <w:r>
        <w:rPr>
          <w:rFonts w:ascii="仿宋_GB2312" w:eastAsia="仿宋_GB2312" w:hAnsi="仿宋_GB2312" w:cs="仿宋_GB2312" w:hint="eastAsia"/>
          <w:bCs/>
          <w:sz w:val="32"/>
          <w:szCs w:val="32"/>
        </w:rPr>
        <w:t>进一步完善财务管理制度和专项资金管理办法。加大对“三公”经费的管理，严</w:t>
      </w:r>
      <w:r>
        <w:rPr>
          <w:rFonts w:ascii="仿宋_GB2312" w:eastAsia="仿宋_GB2312" w:hint="eastAsia"/>
          <w:bCs/>
          <w:sz w:val="32"/>
          <w:szCs w:val="32"/>
        </w:rPr>
        <w:t>格控制“三公”经费开支、按要求对固定资产进行全面清理，按程序清理报废固定资产、定期开展内部审计工作、加大对直属事业单位财务工作的指导和管理，对会计核算、财务管理、制度建设进行指导。</w:t>
      </w:r>
    </w:p>
    <w:p w:rsidR="00ED3A7F" w:rsidRDefault="00ED3A7F">
      <w:pPr>
        <w:widowControl/>
        <w:jc w:val="left"/>
        <w:rPr>
          <w:rFonts w:ascii="仿宋_GB2312" w:eastAsia="仿宋_GB2312" w:hAnsi="宋体" w:cs="宋体"/>
          <w:color w:val="000000"/>
          <w:kern w:val="0"/>
          <w:sz w:val="32"/>
          <w:szCs w:val="32"/>
          <w:shd w:val="clear" w:color="auto" w:fill="FFFFFF"/>
        </w:rPr>
      </w:pPr>
      <w:r>
        <w:rPr>
          <w:rFonts w:ascii="仿宋_GB2312" w:eastAsia="仿宋_GB2312" w:hAnsi="宋体" w:cs="宋体"/>
          <w:color w:val="000000"/>
          <w:kern w:val="0"/>
          <w:sz w:val="32"/>
          <w:szCs w:val="32"/>
          <w:shd w:val="clear" w:color="auto" w:fill="FFFFFF"/>
        </w:rPr>
        <w:br w:type="page"/>
      </w:r>
    </w:p>
    <w:p w:rsidR="00E52494" w:rsidRDefault="003535E1">
      <w:pPr>
        <w:spacing w:line="580" w:lineRule="exact"/>
        <w:rPr>
          <w:rFonts w:ascii="仿宋_GB2312" w:eastAsia="仿宋_GB2312" w:hAnsi="仿宋_GB2312" w:cs="仿宋_GB2312"/>
          <w:sz w:val="32"/>
          <w:szCs w:val="32"/>
        </w:rPr>
      </w:pPr>
      <w:r>
        <w:rPr>
          <w:rFonts w:ascii="黑体" w:eastAsia="黑体" w:hAnsi="黑体" w:cs="黑体" w:hint="eastAsia"/>
          <w:sz w:val="32"/>
          <w:szCs w:val="32"/>
        </w:rPr>
        <w:lastRenderedPageBreak/>
        <w:t>附件2</w:t>
      </w:r>
    </w:p>
    <w:p w:rsidR="00E52494" w:rsidRDefault="00E52494">
      <w:pPr>
        <w:spacing w:line="580" w:lineRule="exact"/>
        <w:ind w:firstLineChars="200" w:firstLine="640"/>
        <w:rPr>
          <w:rFonts w:ascii="仿宋_GB2312" w:eastAsia="仿宋_GB2312" w:hAnsi="仿宋_GB2312" w:cs="仿宋_GB2312"/>
          <w:sz w:val="32"/>
          <w:szCs w:val="32"/>
        </w:rPr>
      </w:pPr>
    </w:p>
    <w:p w:rsidR="00E52494" w:rsidRDefault="003535E1">
      <w:pPr>
        <w:spacing w:line="580" w:lineRule="exact"/>
        <w:jc w:val="center"/>
        <w:rPr>
          <w:rFonts w:ascii="方正小标宋简体" w:eastAsia="方正小标宋简体" w:hAnsi="宋体"/>
          <w:color w:val="000000"/>
          <w:kern w:val="0"/>
          <w:sz w:val="44"/>
          <w:szCs w:val="44"/>
        </w:rPr>
      </w:pPr>
      <w:r>
        <w:rPr>
          <w:rFonts w:ascii="方正小标宋简体" w:eastAsia="方正小标宋简体" w:hAnsi="宋体" w:hint="eastAsia"/>
          <w:color w:val="000000"/>
          <w:kern w:val="0"/>
          <w:sz w:val="44"/>
          <w:szCs w:val="44"/>
        </w:rPr>
        <w:t>四川省青少年事业发展专项</w:t>
      </w:r>
    </w:p>
    <w:p w:rsidR="00E52494" w:rsidRDefault="003535E1">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资金项目2019年</w:t>
      </w:r>
      <w:r>
        <w:rPr>
          <w:rFonts w:ascii="方正小标宋简体" w:eastAsia="方正小标宋简体" w:hAnsi="宋体" w:hint="eastAsia"/>
          <w:color w:val="000000"/>
          <w:kern w:val="0"/>
          <w:sz w:val="44"/>
          <w:szCs w:val="44"/>
          <w:lang w:val="zh-CN"/>
        </w:rPr>
        <w:t>绩效评价报告</w:t>
      </w:r>
    </w:p>
    <w:p w:rsidR="00E52494" w:rsidRDefault="00E52494">
      <w:pPr>
        <w:spacing w:line="600" w:lineRule="exact"/>
        <w:rPr>
          <w:rFonts w:ascii="宋体" w:hAnsi="宋体"/>
          <w:sz w:val="32"/>
          <w:szCs w:val="32"/>
          <w:lang w:val="zh-CN"/>
        </w:rPr>
      </w:pPr>
    </w:p>
    <w:p w:rsidR="000B4815" w:rsidRDefault="000B4815" w:rsidP="000B4815">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0B4815" w:rsidRDefault="00ED3A7F" w:rsidP="000B4815">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0B4815" w:rsidRDefault="000B4815" w:rsidP="000B4815">
      <w:pPr>
        <w:adjustRightInd w:val="0"/>
        <w:snapToGrid w:val="0"/>
        <w:spacing w:line="56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2007年9月，省委办公厅、省政府办公厅联合印发了《关于进一步加强和改进未成年人校外活动场所建设和管理工作的意见》（川委办</w:t>
      </w:r>
      <w:r w:rsidR="009F7B6A">
        <w:rPr>
          <w:rFonts w:ascii="仿宋_GB2312" w:eastAsia="仿宋_GB2312" w:hAnsi="宋体" w:hint="eastAsia"/>
          <w:sz w:val="32"/>
          <w:szCs w:val="32"/>
          <w:lang w:val="zh-CN"/>
        </w:rPr>
        <w:t>〔</w:t>
      </w:r>
      <w:r>
        <w:rPr>
          <w:rFonts w:ascii="仿宋_GB2312" w:eastAsia="仿宋_GB2312" w:hAnsi="宋体" w:hint="eastAsia"/>
          <w:sz w:val="32"/>
          <w:szCs w:val="32"/>
          <w:lang w:val="zh-CN"/>
        </w:rPr>
        <w:t>2007</w:t>
      </w:r>
      <w:r w:rsidR="009F7B6A">
        <w:rPr>
          <w:rFonts w:ascii="仿宋_GB2312" w:eastAsia="仿宋_GB2312" w:hAnsi="宋体" w:hint="eastAsia"/>
          <w:sz w:val="32"/>
          <w:szCs w:val="32"/>
          <w:lang w:val="zh-CN"/>
        </w:rPr>
        <w:t>〕</w:t>
      </w:r>
      <w:r>
        <w:rPr>
          <w:rFonts w:ascii="仿宋_GB2312" w:eastAsia="仿宋_GB2312" w:hAnsi="宋体" w:hint="eastAsia"/>
          <w:sz w:val="32"/>
          <w:szCs w:val="32"/>
          <w:lang w:val="zh-CN"/>
        </w:rPr>
        <w:t>29号），明确要求进一步加强全省青少年校外活动阵地建设，推进青少年校外活动阵地规范管理。2013年，财政厅、团省委联合印发了《四川省青少年活动阵地建设补助资金管理办法》（</w:t>
      </w:r>
      <w:proofErr w:type="gramStart"/>
      <w:r>
        <w:rPr>
          <w:rFonts w:ascii="仿宋_GB2312" w:eastAsia="仿宋_GB2312" w:hAnsi="宋体" w:hint="eastAsia"/>
          <w:sz w:val="32"/>
          <w:szCs w:val="32"/>
          <w:lang w:val="zh-CN"/>
        </w:rPr>
        <w:t>川财行</w:t>
      </w:r>
      <w:proofErr w:type="gramEnd"/>
      <w:r>
        <w:rPr>
          <w:rFonts w:ascii="仿宋_GB2312" w:eastAsia="仿宋_GB2312" w:hAnsi="宋体" w:hint="eastAsia"/>
          <w:sz w:val="32"/>
          <w:szCs w:val="32"/>
          <w:lang w:val="zh-CN"/>
        </w:rPr>
        <w:t>〔2013〕27号），由团省委根据各地申请情况提出资金分配方案，按程序审批后由财政厅下达。2015年以来，为进一步规范专项转移支付管理，青少年校外活动阵地建设补助经费名称调整为“四川省青少年事业发展专项资金”。此专项资金申报程序为：由团省委报请省委分管领导同志审批，再由省财政厅统一划拨。</w:t>
      </w:r>
    </w:p>
    <w:p w:rsidR="000B4815" w:rsidRDefault="00ED3A7F" w:rsidP="000B4815">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0B4815" w:rsidRDefault="000B4815" w:rsidP="000B4815">
      <w:pPr>
        <w:adjustRightInd w:val="0"/>
        <w:snapToGrid w:val="0"/>
        <w:spacing w:line="56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发挥青少年活动阵地作用开展青少年教育活动；创新未成年人教育，提高未成年人思想道德水平；完善全省青少年活动阵地设施设备；加强全省青少年活动阵地的管理和培训交流工作；完成省委省政府确定的其他青少年事业发展事项。</w:t>
      </w:r>
    </w:p>
    <w:p w:rsidR="000B4815" w:rsidRDefault="000B4815" w:rsidP="000141C1">
      <w:pPr>
        <w:adjustRightInd w:val="0"/>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为进一步规范我省青少年事业发展专项资金的管理，按照财政预算管理的有关规定，结合我省青少年事业发展实际，制定了《四川省青少年事业发展专项资金管理办法》（</w:t>
      </w:r>
      <w:proofErr w:type="gramStart"/>
      <w:r>
        <w:rPr>
          <w:rFonts w:ascii="仿宋_GB2312" w:eastAsia="仿宋_GB2312" w:hAnsi="宋体" w:hint="eastAsia"/>
          <w:sz w:val="32"/>
          <w:szCs w:val="32"/>
        </w:rPr>
        <w:t>川财行</w:t>
      </w:r>
      <w:proofErr w:type="gramEnd"/>
      <w:r>
        <w:rPr>
          <w:rFonts w:ascii="仿宋_GB2312" w:eastAsia="仿宋_GB2312" w:hAnsi="宋体" w:hint="eastAsia"/>
          <w:sz w:val="32"/>
          <w:szCs w:val="32"/>
        </w:rPr>
        <w:t>〔2017〕12号）。根据该办法，团省委负责组织项目申报、审核等工作，提出资金分配预案，并对资金使用情况进行绩效评价。财政厅负责专项预算的安排、管理与监督。</w:t>
      </w:r>
    </w:p>
    <w:p w:rsidR="000B4815" w:rsidRDefault="00ED3A7F" w:rsidP="000B4815">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0B4815" w:rsidRDefault="000B4815" w:rsidP="000B4815">
      <w:pPr>
        <w:adjustRightInd w:val="0"/>
        <w:snapToGrid w:val="0"/>
        <w:spacing w:line="600" w:lineRule="exact"/>
        <w:ind w:firstLine="7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按照相关要求，组织安排工作人员点对点通知市（州）相关单位，要求项目承担单位从项目概况、项目实施及管理、项目完成情况、项目效益和问题建议等方面进行自评并形成书面报告，要求各相关单位要高度重视、通知到位，要督促到位、严格把关，积极配合绩效评价工作。</w:t>
      </w:r>
    </w:p>
    <w:p w:rsidR="000B4815" w:rsidRDefault="000B4815" w:rsidP="000B4815">
      <w:pPr>
        <w:adjustRightInd w:val="0"/>
        <w:snapToGrid w:val="0"/>
        <w:spacing w:line="600" w:lineRule="exact"/>
        <w:ind w:firstLineChars="250" w:firstLine="800"/>
        <w:rPr>
          <w:rFonts w:ascii="黑体" w:eastAsia="黑体" w:hAnsi="宋体"/>
          <w:sz w:val="32"/>
          <w:szCs w:val="32"/>
        </w:rPr>
      </w:pPr>
      <w:r>
        <w:rPr>
          <w:rFonts w:ascii="黑体" w:eastAsia="黑体" w:hAnsi="宋体" w:hint="eastAsia"/>
          <w:sz w:val="32"/>
          <w:szCs w:val="32"/>
        </w:rPr>
        <w:t>二、项目资金申报及使用情况</w:t>
      </w:r>
    </w:p>
    <w:p w:rsidR="000B4815" w:rsidRDefault="00ED3A7F" w:rsidP="000B4815">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0B4815" w:rsidRDefault="000B4815" w:rsidP="000B4815">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2018年11月初，团省委办公室下发了《关于申报2019年四川省青少年事业发展专项资金的通知》开始项目资金申报工作。2018年11月下旬，团省委和省财政厅商定后，将资金分配方案的请示报送省委有关领导批准，于</w:t>
      </w:r>
      <w:r w:rsidR="00CE549C">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年由省财政划拨至地方财政。</w:t>
      </w:r>
    </w:p>
    <w:p w:rsidR="000B4815" w:rsidRDefault="000B4815" w:rsidP="000B4815">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w:t>
      </w:r>
    </w:p>
    <w:p w:rsidR="000B4815" w:rsidRDefault="000B4815" w:rsidP="000B4815">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1.资金计划及到位。</w:t>
      </w:r>
      <w:r>
        <w:rPr>
          <w:rFonts w:ascii="仿宋_GB2312" w:eastAsia="仿宋_GB2312" w:hAnsi="宋体" w:hint="eastAsia"/>
          <w:sz w:val="32"/>
          <w:szCs w:val="32"/>
        </w:rPr>
        <w:t>截止2020年8月汇总统计，2019年青少年事业发展专项资金共计划分配单位11个，资金确认到位10个。</w:t>
      </w:r>
      <w:proofErr w:type="gramStart"/>
      <w:r>
        <w:rPr>
          <w:rFonts w:ascii="仿宋_GB2312" w:eastAsia="仿宋_GB2312" w:hAnsi="宋体" w:hint="eastAsia"/>
          <w:sz w:val="32"/>
          <w:szCs w:val="32"/>
        </w:rPr>
        <w:t>其中达州市</w:t>
      </w:r>
      <w:proofErr w:type="gramEnd"/>
      <w:r>
        <w:rPr>
          <w:rFonts w:ascii="仿宋_GB2312" w:eastAsia="仿宋_GB2312" w:hAnsi="宋体" w:hint="eastAsia"/>
          <w:sz w:val="32"/>
          <w:szCs w:val="32"/>
        </w:rPr>
        <w:t>通川区</w:t>
      </w:r>
      <w:proofErr w:type="gramStart"/>
      <w:r>
        <w:rPr>
          <w:rFonts w:ascii="仿宋_GB2312" w:eastAsia="仿宋_GB2312" w:hAnsi="宋体" w:hint="eastAsia"/>
          <w:sz w:val="32"/>
          <w:szCs w:val="32"/>
        </w:rPr>
        <w:t>青少年宫因特殊</w:t>
      </w:r>
      <w:proofErr w:type="gramEnd"/>
      <w:r>
        <w:rPr>
          <w:rFonts w:ascii="仿宋_GB2312" w:eastAsia="仿宋_GB2312" w:hAnsi="宋体" w:hint="eastAsia"/>
          <w:sz w:val="32"/>
          <w:szCs w:val="32"/>
        </w:rPr>
        <w:t>原因当地</w:t>
      </w:r>
      <w:r>
        <w:rPr>
          <w:rFonts w:ascii="仿宋_GB2312" w:eastAsia="仿宋_GB2312" w:hAnsi="宋体" w:hint="eastAsia"/>
          <w:sz w:val="32"/>
          <w:szCs w:val="32"/>
        </w:rPr>
        <w:lastRenderedPageBreak/>
        <w:t>财政未能及时划拨资金，相关经费结转至2020年划拨到位。</w:t>
      </w:r>
    </w:p>
    <w:p w:rsidR="000B4815" w:rsidRDefault="000B4815" w:rsidP="000B4815">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2.资金使用。</w:t>
      </w:r>
      <w:r>
        <w:rPr>
          <w:rFonts w:ascii="仿宋_GB2312" w:eastAsia="仿宋_GB2312" w:hAnsi="宋体" w:hint="eastAsia"/>
          <w:sz w:val="32"/>
          <w:szCs w:val="32"/>
        </w:rPr>
        <w:t>截止2020年8月汇总统计，2019年青少年事业发展专项资金支出情况为200万元。其中，省文化艺术展演支出约96万元，市州活动支出约64.5万元，剩余约35.5万元由部分项目承接单位</w:t>
      </w:r>
      <w:proofErr w:type="gramStart"/>
      <w:r>
        <w:rPr>
          <w:rFonts w:ascii="仿宋_GB2312" w:eastAsia="仿宋_GB2312" w:hAnsi="宋体" w:hint="eastAsia"/>
          <w:sz w:val="32"/>
          <w:szCs w:val="32"/>
        </w:rPr>
        <w:t>转结至</w:t>
      </w:r>
      <w:proofErr w:type="gramEnd"/>
      <w:r>
        <w:rPr>
          <w:rFonts w:ascii="仿宋_GB2312" w:eastAsia="仿宋_GB2312" w:hAnsi="宋体" w:hint="eastAsia"/>
          <w:sz w:val="32"/>
          <w:szCs w:val="32"/>
        </w:rPr>
        <w:t>2020年支出。整个资金相关支付范围、支付标准、支付进度、支付依据等基本合</w:t>
      </w:r>
      <w:proofErr w:type="gramStart"/>
      <w:r>
        <w:rPr>
          <w:rFonts w:ascii="仿宋_GB2312" w:eastAsia="仿宋_GB2312" w:hAnsi="宋体" w:hint="eastAsia"/>
          <w:sz w:val="32"/>
          <w:szCs w:val="32"/>
        </w:rPr>
        <w:t>规</w:t>
      </w:r>
      <w:proofErr w:type="gramEnd"/>
      <w:r>
        <w:rPr>
          <w:rFonts w:ascii="仿宋_GB2312" w:eastAsia="仿宋_GB2312" w:hAnsi="宋体" w:hint="eastAsia"/>
          <w:sz w:val="32"/>
          <w:szCs w:val="32"/>
        </w:rPr>
        <w:t>合法，与预算基本相符。</w:t>
      </w:r>
    </w:p>
    <w:p w:rsidR="000B4815" w:rsidRDefault="00ED3A7F" w:rsidP="000B4815">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0B4815" w:rsidRDefault="000B4815" w:rsidP="000B4815">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总体评价各项</w:t>
      </w:r>
      <w:proofErr w:type="gramStart"/>
      <w:r>
        <w:rPr>
          <w:rFonts w:ascii="仿宋_GB2312" w:eastAsia="仿宋_GB2312" w:hAnsi="宋体" w:hint="eastAsia"/>
          <w:sz w:val="32"/>
          <w:szCs w:val="32"/>
          <w:lang w:val="zh-CN"/>
        </w:rPr>
        <w:t>目实施</w:t>
      </w:r>
      <w:proofErr w:type="gramEnd"/>
      <w:r>
        <w:rPr>
          <w:rFonts w:ascii="仿宋_GB2312" w:eastAsia="仿宋_GB2312" w:hAnsi="宋体" w:hint="eastAsia"/>
          <w:sz w:val="32"/>
          <w:szCs w:val="32"/>
          <w:lang w:val="zh-CN"/>
        </w:rPr>
        <w:t>单位财务管理制度是否健全，是否严格执行财务管理制度，账务处理是否及时，会计核算是否规范等。</w:t>
      </w:r>
    </w:p>
    <w:p w:rsidR="000B4815" w:rsidRDefault="000B4815" w:rsidP="000B4815">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0B4815" w:rsidRDefault="000B4815" w:rsidP="000B4815">
      <w:pPr>
        <w:adjustRightInd w:val="0"/>
        <w:snapToGrid w:val="0"/>
        <w:spacing w:line="560" w:lineRule="exact"/>
        <w:ind w:firstLine="720"/>
        <w:rPr>
          <w:rFonts w:ascii="仿宋_GB2312" w:eastAsia="仿宋_GB2312" w:hAnsi="宋体"/>
          <w:color w:val="000000" w:themeColor="text1"/>
          <w:sz w:val="32"/>
          <w:szCs w:val="32"/>
          <w:lang w:val="zh-CN"/>
        </w:rPr>
      </w:pPr>
      <w:r>
        <w:rPr>
          <w:rFonts w:ascii="仿宋_GB2312" w:eastAsia="仿宋_GB2312" w:hAnsi="宋体" w:hint="eastAsia"/>
          <w:color w:val="000000" w:themeColor="text1"/>
          <w:sz w:val="32"/>
          <w:szCs w:val="32"/>
          <w:lang w:val="zh-CN"/>
        </w:rPr>
        <w:t>总体而言，201</w:t>
      </w:r>
      <w:r>
        <w:rPr>
          <w:rFonts w:ascii="仿宋_GB2312" w:eastAsia="仿宋_GB2312" w:hAnsi="宋体" w:hint="eastAsia"/>
          <w:color w:val="000000" w:themeColor="text1"/>
          <w:sz w:val="32"/>
          <w:szCs w:val="32"/>
        </w:rPr>
        <w:t>9</w:t>
      </w:r>
      <w:r>
        <w:rPr>
          <w:rFonts w:ascii="仿宋_GB2312" w:eastAsia="仿宋_GB2312" w:hAnsi="宋体" w:hint="eastAsia"/>
          <w:color w:val="000000" w:themeColor="text1"/>
          <w:sz w:val="32"/>
          <w:szCs w:val="32"/>
          <w:lang w:val="zh-CN"/>
        </w:rPr>
        <w:t>年</w:t>
      </w:r>
      <w:r>
        <w:rPr>
          <w:rFonts w:ascii="仿宋_GB2312" w:eastAsia="仿宋_GB2312" w:hAnsi="宋体" w:hint="eastAsia"/>
          <w:color w:val="000000" w:themeColor="text1"/>
          <w:sz w:val="32"/>
          <w:szCs w:val="32"/>
        </w:rPr>
        <w:t>四川省</w:t>
      </w:r>
      <w:r>
        <w:rPr>
          <w:rFonts w:ascii="仿宋_GB2312" w:eastAsia="仿宋_GB2312" w:hAnsi="宋体" w:hint="eastAsia"/>
          <w:color w:val="000000" w:themeColor="text1"/>
          <w:sz w:val="32"/>
          <w:szCs w:val="32"/>
          <w:lang w:val="zh-CN"/>
        </w:rPr>
        <w:t>青少年事业发展专项资金各项</w:t>
      </w:r>
      <w:proofErr w:type="gramStart"/>
      <w:r>
        <w:rPr>
          <w:rFonts w:ascii="仿宋_GB2312" w:eastAsia="仿宋_GB2312" w:hAnsi="宋体" w:hint="eastAsia"/>
          <w:color w:val="000000" w:themeColor="text1"/>
          <w:sz w:val="32"/>
          <w:szCs w:val="32"/>
          <w:lang w:val="zh-CN"/>
        </w:rPr>
        <w:t>目实施</w:t>
      </w:r>
      <w:proofErr w:type="gramEnd"/>
      <w:r>
        <w:rPr>
          <w:rFonts w:ascii="仿宋_GB2312" w:eastAsia="仿宋_GB2312" w:hAnsi="宋体" w:hint="eastAsia"/>
          <w:color w:val="000000" w:themeColor="text1"/>
          <w:sz w:val="32"/>
          <w:szCs w:val="32"/>
          <w:lang w:val="zh-CN"/>
        </w:rPr>
        <w:t>单位财务管理制度基本健全，基本能够严格执行财务管理制度，账务处理做到及时，会计核算基本能够符合相关规范。</w:t>
      </w:r>
    </w:p>
    <w:p w:rsidR="000B4815" w:rsidRPr="00E870C3" w:rsidRDefault="00ED3A7F" w:rsidP="000B4815">
      <w:pPr>
        <w:pStyle w:val="aa"/>
        <w:numPr>
          <w:ilvl w:val="0"/>
          <w:numId w:val="6"/>
        </w:numPr>
        <w:adjustRightInd w:val="0"/>
        <w:snapToGrid w:val="0"/>
        <w:spacing w:line="600" w:lineRule="exact"/>
        <w:ind w:firstLineChars="0"/>
        <w:rPr>
          <w:rFonts w:ascii="楷体_GB2312" w:eastAsia="楷体_GB2312" w:hAnsi="宋体"/>
          <w:b/>
          <w:sz w:val="32"/>
          <w:szCs w:val="32"/>
          <w:lang w:val="zh-CN"/>
        </w:rPr>
      </w:pPr>
      <w:r>
        <w:rPr>
          <w:rFonts w:ascii="楷体_GB2312" w:eastAsia="楷体_GB2312" w:hAnsi="宋体" w:hint="eastAsia"/>
          <w:b/>
          <w:sz w:val="32"/>
          <w:szCs w:val="32"/>
          <w:lang w:val="zh-CN"/>
        </w:rPr>
        <w:t>项目组织架构及实施流程</w:t>
      </w:r>
    </w:p>
    <w:p w:rsidR="000B4815" w:rsidRPr="00E870C3" w:rsidRDefault="000B4815" w:rsidP="000B4815">
      <w:pPr>
        <w:spacing w:line="560" w:lineRule="exact"/>
        <w:ind w:firstLineChars="200" w:firstLine="640"/>
        <w:jc w:val="left"/>
        <w:rPr>
          <w:rFonts w:ascii="仿宋_GB2312" w:eastAsia="仿宋_GB2312" w:hAnsi="仿宋_GB2312" w:cs="仿宋_GB2312"/>
          <w:sz w:val="32"/>
          <w:szCs w:val="32"/>
        </w:rPr>
      </w:pPr>
      <w:r w:rsidRPr="00E870C3">
        <w:rPr>
          <w:rFonts w:ascii="仿宋_GB2312" w:eastAsia="仿宋_GB2312" w:hAnsi="仿宋_GB2312" w:cs="仿宋_GB2312" w:hint="eastAsia"/>
          <w:sz w:val="32"/>
          <w:szCs w:val="32"/>
        </w:rPr>
        <w:t>各项</w:t>
      </w:r>
      <w:proofErr w:type="gramStart"/>
      <w:r w:rsidRPr="00E870C3">
        <w:rPr>
          <w:rFonts w:ascii="仿宋_GB2312" w:eastAsia="仿宋_GB2312" w:hAnsi="仿宋_GB2312" w:cs="仿宋_GB2312" w:hint="eastAsia"/>
          <w:sz w:val="32"/>
          <w:szCs w:val="32"/>
        </w:rPr>
        <w:t>目承担</w:t>
      </w:r>
      <w:proofErr w:type="gramEnd"/>
      <w:r w:rsidRPr="00E870C3">
        <w:rPr>
          <w:rFonts w:ascii="仿宋_GB2312" w:eastAsia="仿宋_GB2312" w:hAnsi="仿宋_GB2312" w:cs="仿宋_GB2312" w:hint="eastAsia"/>
          <w:sz w:val="32"/>
          <w:szCs w:val="32"/>
        </w:rPr>
        <w:t>单位根据《关于申报2019年四川省青少年事业发展专项资金的通知》进行资金申报工作，待团省委和省财政厅报送省委有关领导批准及省财政划拨资金后，各项</w:t>
      </w:r>
      <w:proofErr w:type="gramStart"/>
      <w:r w:rsidRPr="00E870C3">
        <w:rPr>
          <w:rFonts w:ascii="仿宋_GB2312" w:eastAsia="仿宋_GB2312" w:hAnsi="仿宋_GB2312" w:cs="仿宋_GB2312" w:hint="eastAsia"/>
          <w:sz w:val="32"/>
          <w:szCs w:val="32"/>
        </w:rPr>
        <w:t>目承担</w:t>
      </w:r>
      <w:proofErr w:type="gramEnd"/>
      <w:r w:rsidRPr="00E870C3">
        <w:rPr>
          <w:rFonts w:ascii="仿宋_GB2312" w:eastAsia="仿宋_GB2312" w:hAnsi="仿宋_GB2312" w:cs="仿宋_GB2312" w:hint="eastAsia"/>
          <w:sz w:val="32"/>
          <w:szCs w:val="32"/>
        </w:rPr>
        <w:t>单位严格按照资金使用要求，开展相关工作。</w:t>
      </w:r>
    </w:p>
    <w:p w:rsidR="000B4815" w:rsidRPr="00E870C3" w:rsidRDefault="00ED3A7F" w:rsidP="000B4815">
      <w:pPr>
        <w:pStyle w:val="aa"/>
        <w:numPr>
          <w:ilvl w:val="0"/>
          <w:numId w:val="6"/>
        </w:numPr>
        <w:adjustRightInd w:val="0"/>
        <w:snapToGrid w:val="0"/>
        <w:spacing w:line="560" w:lineRule="exact"/>
        <w:ind w:firstLineChars="0"/>
        <w:rPr>
          <w:rFonts w:ascii="楷体_GB2312" w:eastAsia="楷体_GB2312" w:hAnsi="宋体"/>
          <w:b/>
          <w:sz w:val="32"/>
          <w:szCs w:val="32"/>
          <w:lang w:val="zh-CN"/>
        </w:rPr>
      </w:pPr>
      <w:r>
        <w:rPr>
          <w:rFonts w:ascii="楷体_GB2312" w:eastAsia="楷体_GB2312" w:hAnsi="宋体" w:hint="eastAsia"/>
          <w:b/>
          <w:sz w:val="32"/>
          <w:szCs w:val="32"/>
          <w:lang w:val="zh-CN"/>
        </w:rPr>
        <w:t>项目管理情况</w:t>
      </w:r>
    </w:p>
    <w:p w:rsidR="000B4815" w:rsidRPr="00E870C3" w:rsidRDefault="000141C1" w:rsidP="000B4815">
      <w:pPr>
        <w:adjustRightInd w:val="0"/>
        <w:snapToGrid w:val="0"/>
        <w:spacing w:line="560" w:lineRule="exact"/>
        <w:ind w:firstLineChars="200" w:firstLine="640"/>
        <w:rPr>
          <w:rFonts w:ascii="仿宋_GB2312" w:hAnsi="宋体"/>
          <w:sz w:val="32"/>
          <w:szCs w:val="32"/>
          <w:lang w:val="zh-CN"/>
        </w:rPr>
      </w:pPr>
      <w:r>
        <w:rPr>
          <w:rFonts w:ascii="仿宋_GB2312" w:eastAsia="仿宋_GB2312" w:hAnsi="宋体" w:hint="eastAsia"/>
          <w:sz w:val="32"/>
          <w:szCs w:val="32"/>
          <w:lang w:val="zh-CN"/>
        </w:rPr>
        <w:t>各项</w:t>
      </w:r>
      <w:proofErr w:type="gramStart"/>
      <w:r>
        <w:rPr>
          <w:rFonts w:ascii="仿宋_GB2312" w:eastAsia="仿宋_GB2312" w:hAnsi="宋体" w:hint="eastAsia"/>
          <w:sz w:val="32"/>
          <w:szCs w:val="32"/>
          <w:lang w:val="zh-CN"/>
        </w:rPr>
        <w:t>目承担</w:t>
      </w:r>
      <w:proofErr w:type="gramEnd"/>
      <w:r>
        <w:rPr>
          <w:rFonts w:ascii="仿宋_GB2312" w:eastAsia="仿宋_GB2312" w:hAnsi="宋体" w:hint="eastAsia"/>
          <w:sz w:val="32"/>
          <w:szCs w:val="32"/>
          <w:lang w:val="zh-CN"/>
        </w:rPr>
        <w:t>单位总体上能严格执行相关法律法规</w:t>
      </w:r>
      <w:r w:rsidR="000B4815" w:rsidRPr="00E870C3">
        <w:rPr>
          <w:rFonts w:ascii="仿宋_GB2312" w:eastAsia="仿宋_GB2312" w:hAnsi="宋体" w:hint="eastAsia"/>
          <w:sz w:val="32"/>
          <w:szCs w:val="32"/>
          <w:lang w:val="zh-CN"/>
        </w:rPr>
        <w:t>，能够按照项目管理制度等相关规定执行。</w:t>
      </w:r>
    </w:p>
    <w:p w:rsidR="000B4815" w:rsidRPr="00E870C3" w:rsidRDefault="00ED3A7F" w:rsidP="000B4815">
      <w:pPr>
        <w:pStyle w:val="aa"/>
        <w:numPr>
          <w:ilvl w:val="0"/>
          <w:numId w:val="6"/>
        </w:numPr>
        <w:adjustRightInd w:val="0"/>
        <w:snapToGrid w:val="0"/>
        <w:spacing w:line="600" w:lineRule="exact"/>
        <w:ind w:firstLineChars="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项目监管情况</w:t>
      </w:r>
    </w:p>
    <w:p w:rsidR="000B4815" w:rsidRPr="00E870C3" w:rsidRDefault="000B4815" w:rsidP="000B4815">
      <w:pPr>
        <w:spacing w:line="560" w:lineRule="exact"/>
        <w:ind w:firstLineChars="200" w:firstLine="640"/>
        <w:jc w:val="left"/>
        <w:rPr>
          <w:rFonts w:ascii="仿宋_GB2312" w:eastAsia="仿宋_GB2312" w:hAnsi="宋体"/>
          <w:sz w:val="32"/>
          <w:szCs w:val="32"/>
          <w:lang w:val="zh-CN"/>
        </w:rPr>
      </w:pPr>
      <w:r w:rsidRPr="00E870C3">
        <w:rPr>
          <w:rFonts w:ascii="仿宋_GB2312" w:eastAsia="仿宋_GB2312" w:hAnsi="宋体" w:hint="eastAsia"/>
          <w:sz w:val="32"/>
          <w:szCs w:val="32"/>
          <w:lang w:val="zh-CN"/>
        </w:rPr>
        <w:t>为加强项目管理，不定期组织督查小组采取现场走访、查阅资料、集中座谈等方式，对资金项目承担单位进行监督检查，严格专项资金使用。</w:t>
      </w:r>
    </w:p>
    <w:p w:rsidR="000B4815" w:rsidRDefault="000B4815" w:rsidP="000B4815">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rsidR="000B4815" w:rsidRDefault="00ED3A7F" w:rsidP="000B4815">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0B4815" w:rsidRDefault="000B4815" w:rsidP="000B4815">
      <w:pPr>
        <w:adjustRightInd w:val="0"/>
        <w:snapToGrid w:val="0"/>
        <w:spacing w:line="560" w:lineRule="exact"/>
        <w:ind w:firstLine="720"/>
        <w:rPr>
          <w:rFonts w:ascii="仿宋_GB2312" w:eastAsia="仿宋_GB2312" w:hAnsi="宋体"/>
          <w:color w:val="000000" w:themeColor="text1"/>
          <w:sz w:val="32"/>
          <w:szCs w:val="32"/>
          <w:lang w:val="zh-CN"/>
        </w:rPr>
      </w:pPr>
      <w:r>
        <w:rPr>
          <w:rFonts w:ascii="仿宋_GB2312" w:eastAsia="仿宋_GB2312" w:hAnsi="宋体" w:hint="eastAsia"/>
          <w:color w:val="000000" w:themeColor="text1"/>
          <w:sz w:val="32"/>
          <w:szCs w:val="32"/>
          <w:lang w:val="zh-CN"/>
        </w:rPr>
        <w:t>截止20</w:t>
      </w:r>
      <w:r>
        <w:rPr>
          <w:rFonts w:ascii="仿宋_GB2312" w:eastAsia="仿宋_GB2312" w:hAnsi="宋体" w:hint="eastAsia"/>
          <w:color w:val="000000" w:themeColor="text1"/>
          <w:sz w:val="32"/>
          <w:szCs w:val="32"/>
        </w:rPr>
        <w:t>20</w:t>
      </w:r>
      <w:r>
        <w:rPr>
          <w:rFonts w:ascii="仿宋_GB2312" w:eastAsia="仿宋_GB2312" w:hAnsi="宋体" w:hint="eastAsia"/>
          <w:color w:val="000000" w:themeColor="text1"/>
          <w:sz w:val="32"/>
          <w:szCs w:val="32"/>
          <w:lang w:val="zh-CN"/>
        </w:rPr>
        <w:t>年</w:t>
      </w:r>
      <w:r>
        <w:rPr>
          <w:rFonts w:ascii="仿宋_GB2312" w:eastAsia="仿宋_GB2312" w:hAnsi="宋体" w:hint="eastAsia"/>
          <w:color w:val="000000" w:themeColor="text1"/>
          <w:sz w:val="32"/>
          <w:szCs w:val="32"/>
        </w:rPr>
        <w:t>8</w:t>
      </w:r>
      <w:r>
        <w:rPr>
          <w:rFonts w:ascii="仿宋_GB2312" w:eastAsia="仿宋_GB2312" w:hAnsi="宋体" w:hint="eastAsia"/>
          <w:color w:val="000000" w:themeColor="text1"/>
          <w:sz w:val="32"/>
          <w:szCs w:val="32"/>
          <w:lang w:val="zh-CN"/>
        </w:rPr>
        <w:t>月汇总统计，已完成资金使用的项目承担单位</w:t>
      </w:r>
      <w:r>
        <w:rPr>
          <w:rFonts w:ascii="仿宋_GB2312" w:eastAsia="仿宋_GB2312" w:hAnsi="宋体" w:hint="eastAsia"/>
          <w:color w:val="000000" w:themeColor="text1"/>
          <w:sz w:val="32"/>
          <w:szCs w:val="32"/>
        </w:rPr>
        <w:t>7个，延期至2020年完成资金使用的项目承担单位4个。部分延期单位因争取了当</w:t>
      </w:r>
      <w:proofErr w:type="gramStart"/>
      <w:r>
        <w:rPr>
          <w:rFonts w:ascii="仿宋_GB2312" w:eastAsia="仿宋_GB2312" w:hAnsi="宋体" w:hint="eastAsia"/>
          <w:color w:val="000000" w:themeColor="text1"/>
          <w:sz w:val="32"/>
          <w:szCs w:val="32"/>
        </w:rPr>
        <w:t>地财政</w:t>
      </w:r>
      <w:proofErr w:type="gramEnd"/>
      <w:r>
        <w:rPr>
          <w:rFonts w:ascii="仿宋_GB2312" w:eastAsia="仿宋_GB2312" w:hAnsi="宋体" w:hint="eastAsia"/>
          <w:color w:val="000000" w:themeColor="text1"/>
          <w:sz w:val="32"/>
          <w:szCs w:val="32"/>
        </w:rPr>
        <w:t>及主管部门的配套资金，活动经费由配套资金先行支出，故专项资金延期至2020年继续开展相关活动使用。</w:t>
      </w:r>
    </w:p>
    <w:p w:rsidR="000B4815" w:rsidRDefault="00ED3A7F" w:rsidP="000B4815">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0B4815" w:rsidRDefault="000B4815" w:rsidP="000B4815">
      <w:pPr>
        <w:adjustRightInd w:val="0"/>
        <w:snapToGrid w:val="0"/>
        <w:spacing w:line="560" w:lineRule="exact"/>
        <w:ind w:firstLine="720"/>
        <w:rPr>
          <w:rFonts w:ascii="黑体" w:eastAsia="黑体" w:hAnsi="宋体"/>
          <w:sz w:val="32"/>
          <w:szCs w:val="32"/>
        </w:rPr>
      </w:pPr>
      <w:r>
        <w:rPr>
          <w:rFonts w:ascii="仿宋_GB2312" w:eastAsia="仿宋_GB2312" w:hAnsi="宋体" w:hint="eastAsia"/>
          <w:sz w:val="32"/>
          <w:szCs w:val="32"/>
        </w:rPr>
        <w:t>2019年</w:t>
      </w:r>
      <w:r w:rsidR="000141C1">
        <w:rPr>
          <w:rFonts w:ascii="仿宋_GB2312" w:eastAsia="仿宋_GB2312" w:hAnsi="宋体" w:hint="eastAsia"/>
          <w:sz w:val="32"/>
          <w:szCs w:val="32"/>
        </w:rPr>
        <w:t>四川</w:t>
      </w:r>
      <w:r>
        <w:rPr>
          <w:rFonts w:ascii="仿宋_GB2312" w:eastAsia="仿宋_GB2312" w:hAnsi="宋体" w:hint="eastAsia"/>
          <w:sz w:val="32"/>
          <w:szCs w:val="32"/>
        </w:rPr>
        <w:t>青少年事业发展专项资金用于全省发挥青少年活动阵地作用开展青少年教育活动1000余期，覆盖人数约100万人次；搭建了青少年才艺展示平台，创新了未成年人思想品德教育；同时完善了部分青少年活动阵地设施设备；培养了青少年活动阵地的管理人员和骨干教师，并完成了省委省政府确定的其他青少年事业发展事项</w:t>
      </w:r>
      <w:r>
        <w:rPr>
          <w:rFonts w:ascii="黑体" w:eastAsia="黑体" w:hAnsi="宋体" w:hint="eastAsia"/>
          <w:sz w:val="32"/>
          <w:szCs w:val="32"/>
        </w:rPr>
        <w:t>。</w:t>
      </w:r>
    </w:p>
    <w:p w:rsidR="000B4815" w:rsidRDefault="000B4815" w:rsidP="000B4815">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0B4815" w:rsidRDefault="00ED3A7F" w:rsidP="000B4815">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0B4815" w:rsidRDefault="000B4815" w:rsidP="000B4815">
      <w:pPr>
        <w:adjustRightInd w:val="0"/>
        <w:snapToGrid w:val="0"/>
        <w:spacing w:line="56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总体而言，201</w:t>
      </w:r>
      <w:r>
        <w:rPr>
          <w:rFonts w:ascii="仿宋_GB2312" w:eastAsia="仿宋_GB2312" w:hAnsi="宋体" w:hint="eastAsia"/>
          <w:sz w:val="32"/>
          <w:szCs w:val="32"/>
        </w:rPr>
        <w:t>9</w:t>
      </w:r>
      <w:r>
        <w:rPr>
          <w:rFonts w:ascii="仿宋_GB2312" w:eastAsia="仿宋_GB2312" w:hAnsi="宋体" w:hint="eastAsia"/>
          <w:sz w:val="32"/>
          <w:szCs w:val="32"/>
          <w:lang w:val="zh-CN"/>
        </w:rPr>
        <w:t>年青少年事业发展专项资金各项</w:t>
      </w:r>
      <w:proofErr w:type="gramStart"/>
      <w:r>
        <w:rPr>
          <w:rFonts w:ascii="仿宋_GB2312" w:eastAsia="仿宋_GB2312" w:hAnsi="宋体" w:hint="eastAsia"/>
          <w:sz w:val="32"/>
          <w:szCs w:val="32"/>
          <w:lang w:val="zh-CN"/>
        </w:rPr>
        <w:t>目实施</w:t>
      </w:r>
      <w:proofErr w:type="gramEnd"/>
      <w:r>
        <w:rPr>
          <w:rFonts w:ascii="仿宋_GB2312" w:eastAsia="仿宋_GB2312" w:hAnsi="宋体" w:hint="eastAsia"/>
          <w:sz w:val="32"/>
          <w:szCs w:val="32"/>
          <w:lang w:val="zh-CN"/>
        </w:rPr>
        <w:t>单位财务管理制度基本健全，基本能够严格执行财务管理制度，账务处理做到及时，会计核算基本能够符合相关规范。</w:t>
      </w:r>
    </w:p>
    <w:p w:rsidR="000B4815" w:rsidRDefault="00ED3A7F" w:rsidP="000B4815">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0B4815" w:rsidRDefault="000B4815" w:rsidP="000B4815">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color w:val="000000" w:themeColor="text1"/>
          <w:sz w:val="32"/>
          <w:szCs w:val="32"/>
        </w:rPr>
        <w:lastRenderedPageBreak/>
        <w:t>部分地方</w:t>
      </w:r>
      <w:r>
        <w:rPr>
          <w:rFonts w:ascii="仿宋_GB2312" w:eastAsia="仿宋_GB2312" w:hAnsi="宋体" w:hint="eastAsia"/>
          <w:color w:val="000000" w:themeColor="text1"/>
          <w:sz w:val="32"/>
          <w:szCs w:val="32"/>
          <w:lang w:val="zh-CN"/>
        </w:rPr>
        <w:t>财政资金因特殊原因</w:t>
      </w:r>
      <w:r>
        <w:rPr>
          <w:rFonts w:ascii="仿宋_GB2312" w:eastAsia="仿宋_GB2312" w:hAnsi="宋体" w:hint="eastAsia"/>
          <w:color w:val="000000" w:themeColor="text1"/>
          <w:sz w:val="32"/>
          <w:szCs w:val="32"/>
        </w:rPr>
        <w:t>结转至2020年划拨</w:t>
      </w:r>
      <w:r>
        <w:rPr>
          <w:rFonts w:ascii="仿宋_GB2312" w:eastAsia="仿宋_GB2312" w:hAnsi="宋体" w:hint="eastAsia"/>
          <w:color w:val="000000" w:themeColor="text1"/>
          <w:sz w:val="32"/>
          <w:szCs w:val="32"/>
          <w:lang w:val="zh-CN"/>
        </w:rPr>
        <w:t>，影响了</w:t>
      </w:r>
      <w:r>
        <w:rPr>
          <w:rFonts w:ascii="仿宋_GB2312" w:eastAsia="仿宋_GB2312" w:hAnsi="宋体" w:hint="eastAsia"/>
          <w:color w:val="000000" w:themeColor="text1"/>
          <w:sz w:val="32"/>
          <w:szCs w:val="32"/>
        </w:rPr>
        <w:t>部分</w:t>
      </w:r>
      <w:r>
        <w:rPr>
          <w:rFonts w:ascii="仿宋_GB2312" w:eastAsia="仿宋_GB2312" w:hAnsi="宋体" w:hint="eastAsia"/>
          <w:color w:val="000000" w:themeColor="text1"/>
          <w:sz w:val="32"/>
          <w:szCs w:val="32"/>
          <w:lang w:val="zh-CN"/>
        </w:rPr>
        <w:t>项目</w:t>
      </w:r>
      <w:r>
        <w:rPr>
          <w:rFonts w:ascii="仿宋_GB2312" w:eastAsia="仿宋_GB2312" w:hAnsi="宋体" w:hint="eastAsia"/>
          <w:color w:val="000000" w:themeColor="text1"/>
          <w:sz w:val="32"/>
          <w:szCs w:val="32"/>
        </w:rPr>
        <w:t>的</w:t>
      </w:r>
      <w:r>
        <w:rPr>
          <w:rFonts w:ascii="仿宋_GB2312" w:eastAsia="仿宋_GB2312" w:hAnsi="宋体" w:hint="eastAsia"/>
          <w:color w:val="000000" w:themeColor="text1"/>
          <w:sz w:val="32"/>
          <w:szCs w:val="32"/>
          <w:lang w:val="zh-CN"/>
        </w:rPr>
        <w:t>完成进度。</w:t>
      </w:r>
      <w:r>
        <w:rPr>
          <w:rFonts w:ascii="仿宋_GB2312" w:eastAsia="仿宋_GB2312" w:hAnsi="宋体" w:hint="eastAsia"/>
          <w:sz w:val="32"/>
          <w:szCs w:val="32"/>
          <w:lang w:val="zh-CN"/>
        </w:rPr>
        <w:tab/>
      </w:r>
    </w:p>
    <w:p w:rsidR="000B4815" w:rsidRDefault="00ED3A7F" w:rsidP="000B4815">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0B4815" w:rsidRDefault="000B4815" w:rsidP="000B4815">
      <w:pPr>
        <w:adjustRightInd w:val="0"/>
        <w:snapToGrid w:val="0"/>
        <w:spacing w:line="560" w:lineRule="exact"/>
        <w:ind w:firstLine="720"/>
        <w:rPr>
          <w:rFonts w:ascii="仿宋_GB2312" w:eastAsia="仿宋_GB2312" w:hAnsi="宋体"/>
          <w:color w:val="000000" w:themeColor="text1"/>
          <w:sz w:val="32"/>
          <w:szCs w:val="32"/>
          <w:lang w:val="zh-CN"/>
        </w:rPr>
      </w:pPr>
      <w:r>
        <w:rPr>
          <w:rFonts w:ascii="仿宋_GB2312" w:eastAsia="仿宋_GB2312" w:hAnsi="宋体" w:hint="eastAsia"/>
          <w:color w:val="000000" w:themeColor="text1"/>
          <w:sz w:val="32"/>
          <w:szCs w:val="32"/>
          <w:lang w:val="zh-CN"/>
        </w:rPr>
        <w:t>更加关注资金聚焦，形成与地方的整体联动，拓展和发挥专项资金聚焦、示范、引领、杠杆功能作用，撬动地方和社会更多的资源，更好地服务于青少年校外活动阵地转型升级、青少年事业发展的基础保障。</w:t>
      </w:r>
    </w:p>
    <w:p w:rsidR="00E52494" w:rsidRDefault="00E52494">
      <w:pPr>
        <w:spacing w:line="600" w:lineRule="exact"/>
        <w:jc w:val="center"/>
        <w:outlineLvl w:val="0"/>
        <w:rPr>
          <w:rStyle w:val="1Char"/>
          <w:rFonts w:ascii="黑体" w:eastAsia="黑体" w:hAnsi="黑体"/>
          <w:b w:val="0"/>
        </w:rPr>
      </w:pPr>
    </w:p>
    <w:p w:rsidR="00ED3A7F" w:rsidRDefault="00ED3A7F">
      <w:pPr>
        <w:widowControl/>
        <w:jc w:val="left"/>
        <w:rPr>
          <w:rFonts w:ascii="黑体" w:eastAsia="黑体" w:hAnsi="黑体"/>
          <w:color w:val="000000"/>
          <w:sz w:val="44"/>
          <w:szCs w:val="44"/>
        </w:rPr>
      </w:pPr>
      <w:bookmarkStart w:id="62" w:name="_Toc15396618"/>
      <w:r>
        <w:rPr>
          <w:rFonts w:ascii="黑体" w:eastAsia="黑体" w:hAnsi="黑体"/>
          <w:color w:val="000000"/>
          <w:sz w:val="44"/>
          <w:szCs w:val="44"/>
        </w:rPr>
        <w:br w:type="page"/>
      </w:r>
    </w:p>
    <w:p w:rsidR="00E52494" w:rsidRPr="00ED3A7F" w:rsidRDefault="003535E1">
      <w:pPr>
        <w:spacing w:line="600" w:lineRule="exact"/>
        <w:jc w:val="center"/>
        <w:outlineLvl w:val="0"/>
        <w:rPr>
          <w:rStyle w:val="1Char"/>
          <w:rFonts w:ascii="方正小标宋_GBK" w:eastAsia="方正小标宋_GBK" w:hAnsi="黑体"/>
          <w:b w:val="0"/>
        </w:rPr>
      </w:pPr>
      <w:r w:rsidRPr="00ED3A7F">
        <w:rPr>
          <w:rFonts w:ascii="方正小标宋_GBK" w:eastAsia="方正小标宋_GBK" w:hAnsi="黑体" w:hint="eastAsia"/>
          <w:color w:val="000000"/>
          <w:sz w:val="44"/>
          <w:szCs w:val="44"/>
        </w:rPr>
        <w:lastRenderedPageBreak/>
        <w:t>第</w:t>
      </w:r>
      <w:r w:rsidRPr="00ED3A7F">
        <w:rPr>
          <w:rStyle w:val="1Char"/>
          <w:rFonts w:ascii="方正小标宋_GBK" w:eastAsia="方正小标宋_GBK" w:hAnsi="黑体" w:hint="eastAsia"/>
          <w:b w:val="0"/>
        </w:rPr>
        <w:t>五部分 附表</w:t>
      </w:r>
      <w:bookmarkEnd w:id="60"/>
      <w:bookmarkEnd w:id="62"/>
    </w:p>
    <w:p w:rsidR="00E52494" w:rsidRDefault="00E52494">
      <w:pPr>
        <w:spacing w:line="600" w:lineRule="exact"/>
        <w:jc w:val="center"/>
        <w:outlineLvl w:val="0"/>
        <w:rPr>
          <w:rFonts w:ascii="仿宋" w:eastAsia="仿宋" w:hAnsi="仿宋"/>
          <w:b/>
          <w:color w:val="000000"/>
          <w:sz w:val="44"/>
          <w:szCs w:val="44"/>
        </w:rPr>
      </w:pPr>
    </w:p>
    <w:p w:rsidR="00E52494" w:rsidRDefault="003535E1" w:rsidP="00ED3A7F">
      <w:pPr>
        <w:pStyle w:val="2"/>
        <w:spacing w:before="0" w:after="0" w:line="600" w:lineRule="exact"/>
        <w:rPr>
          <w:rFonts w:ascii="仿宋" w:eastAsia="仿宋" w:hAnsi="仿宋"/>
          <w:color w:val="000000"/>
        </w:rPr>
      </w:pPr>
      <w:bookmarkStart w:id="63" w:name="_Toc15396619"/>
      <w:r>
        <w:rPr>
          <w:rFonts w:ascii="仿宋" w:eastAsia="仿宋" w:hAnsi="仿宋" w:hint="eastAsia"/>
          <w:b w:val="0"/>
          <w:color w:val="000000"/>
        </w:rPr>
        <w:t>一、收</w:t>
      </w:r>
      <w:r>
        <w:rPr>
          <w:rStyle w:val="2Char"/>
          <w:rFonts w:ascii="仿宋" w:eastAsia="仿宋" w:hAnsi="仿宋" w:hint="eastAsia"/>
        </w:rPr>
        <w:t>入支出决算总表</w:t>
      </w:r>
      <w:bookmarkEnd w:id="63"/>
    </w:p>
    <w:p w:rsidR="00E52494" w:rsidRDefault="003535E1" w:rsidP="00ED3A7F">
      <w:pPr>
        <w:pStyle w:val="2"/>
        <w:spacing w:before="0" w:after="0" w:line="600" w:lineRule="exact"/>
        <w:rPr>
          <w:rFonts w:ascii="仿宋" w:eastAsia="仿宋" w:hAnsi="仿宋"/>
          <w:color w:val="000000"/>
        </w:rPr>
      </w:pPr>
      <w:bookmarkStart w:id="64" w:name="_Toc15396620"/>
      <w:r>
        <w:rPr>
          <w:rFonts w:ascii="仿宋" w:eastAsia="仿宋" w:hAnsi="仿宋" w:hint="eastAsia"/>
          <w:b w:val="0"/>
          <w:color w:val="000000"/>
        </w:rPr>
        <w:t>二、收</w:t>
      </w:r>
      <w:r>
        <w:rPr>
          <w:rStyle w:val="2Char"/>
          <w:rFonts w:ascii="仿宋" w:eastAsia="仿宋" w:hAnsi="仿宋" w:hint="eastAsia"/>
        </w:rPr>
        <w:t>入决算表</w:t>
      </w:r>
      <w:bookmarkEnd w:id="64"/>
    </w:p>
    <w:p w:rsidR="00E52494" w:rsidRDefault="003535E1" w:rsidP="00ED3A7F">
      <w:pPr>
        <w:pStyle w:val="2"/>
        <w:spacing w:before="0" w:after="0" w:line="600" w:lineRule="exact"/>
        <w:rPr>
          <w:rFonts w:ascii="仿宋" w:eastAsia="仿宋" w:hAnsi="仿宋"/>
          <w:color w:val="000000"/>
        </w:rPr>
      </w:pPr>
      <w:bookmarkStart w:id="65"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65"/>
    </w:p>
    <w:p w:rsidR="00E52494" w:rsidRDefault="003535E1" w:rsidP="00ED3A7F">
      <w:pPr>
        <w:pStyle w:val="2"/>
        <w:spacing w:before="0" w:after="0" w:line="600" w:lineRule="exact"/>
        <w:rPr>
          <w:rFonts w:ascii="仿宋" w:eastAsia="仿宋" w:hAnsi="仿宋"/>
          <w:b w:val="0"/>
          <w:color w:val="000000"/>
        </w:rPr>
      </w:pPr>
      <w:bookmarkStart w:id="66"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6"/>
    </w:p>
    <w:p w:rsidR="00E52494" w:rsidRDefault="003535E1" w:rsidP="00ED3A7F">
      <w:pPr>
        <w:pStyle w:val="2"/>
        <w:spacing w:before="0" w:after="0" w:line="600" w:lineRule="exact"/>
        <w:rPr>
          <w:rStyle w:val="2Char"/>
          <w:rFonts w:ascii="仿宋" w:eastAsia="仿宋" w:hAnsi="仿宋"/>
        </w:rPr>
      </w:pPr>
      <w:bookmarkStart w:id="67"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8" w:name="_Toc15396624"/>
      <w:bookmarkEnd w:id="67"/>
    </w:p>
    <w:p w:rsidR="00E52494" w:rsidRDefault="003535E1" w:rsidP="00ED3A7F">
      <w:pPr>
        <w:pStyle w:val="2"/>
        <w:spacing w:before="0" w:after="0" w:line="600" w:lineRule="exact"/>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8"/>
    </w:p>
    <w:p w:rsidR="00E52494" w:rsidRDefault="003535E1" w:rsidP="00ED3A7F">
      <w:pPr>
        <w:pStyle w:val="2"/>
        <w:spacing w:before="0" w:after="0" w:line="600" w:lineRule="exact"/>
        <w:rPr>
          <w:rFonts w:ascii="仿宋" w:eastAsia="仿宋" w:hAnsi="仿宋"/>
          <w:color w:val="000000"/>
        </w:rPr>
      </w:pPr>
      <w:bookmarkStart w:id="69"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9"/>
    </w:p>
    <w:p w:rsidR="00E52494" w:rsidRDefault="003535E1" w:rsidP="00ED3A7F">
      <w:pPr>
        <w:pStyle w:val="2"/>
        <w:spacing w:before="0" w:after="0" w:line="600" w:lineRule="exact"/>
        <w:rPr>
          <w:rFonts w:ascii="仿宋" w:eastAsia="仿宋" w:hAnsi="仿宋"/>
          <w:color w:val="000000"/>
        </w:rPr>
      </w:pPr>
      <w:bookmarkStart w:id="70"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70"/>
    </w:p>
    <w:p w:rsidR="00E52494" w:rsidRDefault="003535E1" w:rsidP="00ED3A7F">
      <w:pPr>
        <w:pStyle w:val="2"/>
        <w:spacing w:before="0" w:after="0" w:line="600" w:lineRule="exact"/>
        <w:rPr>
          <w:rFonts w:ascii="仿宋" w:eastAsia="仿宋" w:hAnsi="仿宋"/>
          <w:color w:val="000000"/>
        </w:rPr>
      </w:pPr>
      <w:bookmarkStart w:id="71"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1"/>
    </w:p>
    <w:p w:rsidR="00E52494" w:rsidRDefault="003535E1" w:rsidP="00ED3A7F">
      <w:pPr>
        <w:pStyle w:val="2"/>
        <w:spacing w:before="0" w:after="0" w:line="600" w:lineRule="exact"/>
        <w:rPr>
          <w:rFonts w:ascii="仿宋" w:eastAsia="仿宋" w:hAnsi="仿宋"/>
          <w:color w:val="000000"/>
        </w:rPr>
      </w:pPr>
      <w:bookmarkStart w:id="72"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2"/>
    </w:p>
    <w:p w:rsidR="00E52494" w:rsidRDefault="003535E1" w:rsidP="00ED3A7F">
      <w:pPr>
        <w:pStyle w:val="2"/>
        <w:spacing w:before="0" w:after="0" w:line="600" w:lineRule="exact"/>
        <w:rPr>
          <w:rFonts w:ascii="仿宋" w:eastAsia="仿宋" w:hAnsi="仿宋"/>
          <w:color w:val="000000"/>
        </w:rPr>
      </w:pPr>
      <w:bookmarkStart w:id="73"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3"/>
    </w:p>
    <w:p w:rsidR="00E52494" w:rsidRDefault="003535E1" w:rsidP="00ED3A7F">
      <w:pPr>
        <w:pStyle w:val="2"/>
        <w:spacing w:before="0" w:after="0" w:line="600" w:lineRule="exact"/>
        <w:rPr>
          <w:rFonts w:ascii="仿宋" w:eastAsia="仿宋" w:hAnsi="仿宋"/>
          <w:color w:val="000000"/>
        </w:rPr>
      </w:pPr>
      <w:bookmarkStart w:id="74"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4"/>
    </w:p>
    <w:p w:rsidR="00E52494" w:rsidRDefault="003535E1" w:rsidP="00ED3A7F">
      <w:pPr>
        <w:pStyle w:val="2"/>
        <w:spacing w:before="0" w:after="0" w:line="600" w:lineRule="exact"/>
        <w:rPr>
          <w:rFonts w:ascii="仿宋" w:eastAsia="仿宋" w:hAnsi="仿宋"/>
          <w:color w:val="000000" w:themeColor="text1"/>
        </w:rPr>
      </w:pPr>
      <w:bookmarkStart w:id="75"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5"/>
    </w:p>
    <w:sectPr w:rsidR="00E52494" w:rsidSect="00F0145F">
      <w:headerReference w:type="default" r:id="rId16"/>
      <w:footerReference w:type="default" r:id="rId17"/>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49C" w:rsidRDefault="003E449C" w:rsidP="00E52494">
      <w:r>
        <w:separator/>
      </w:r>
    </w:p>
  </w:endnote>
  <w:endnote w:type="continuationSeparator" w:id="0">
    <w:p w:rsidR="003E449C" w:rsidRDefault="003E449C" w:rsidP="00E52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EndPr>
      <w:rPr>
        <w:rFonts w:ascii="Times New Roman" w:hAnsi="Times New Roman"/>
        <w:sz w:val="24"/>
        <w:szCs w:val="24"/>
      </w:rPr>
    </w:sdtEndPr>
    <w:sdtContent>
      <w:p w:rsidR="006E66AD" w:rsidRDefault="006E66AD" w:rsidP="004A768F">
        <w:pPr>
          <w:pStyle w:val="a5"/>
          <w:jc w:val="center"/>
        </w:pPr>
        <w:r w:rsidRPr="002C4FB0">
          <w:rPr>
            <w:rFonts w:ascii="Times New Roman" w:hAnsi="Times New Roman"/>
            <w:sz w:val="24"/>
            <w:szCs w:val="24"/>
          </w:rPr>
          <w:fldChar w:fldCharType="begin"/>
        </w:r>
        <w:r w:rsidRPr="00F0145F">
          <w:rPr>
            <w:rFonts w:ascii="Times New Roman" w:hAnsi="Times New Roman"/>
            <w:sz w:val="24"/>
            <w:szCs w:val="24"/>
          </w:rPr>
          <w:instrText>PAGE   \* MERGEFORMAT</w:instrText>
        </w:r>
        <w:r w:rsidRPr="002C4FB0">
          <w:rPr>
            <w:rFonts w:ascii="Times New Roman" w:hAnsi="Times New Roman"/>
            <w:sz w:val="24"/>
            <w:szCs w:val="24"/>
          </w:rPr>
          <w:fldChar w:fldCharType="separate"/>
        </w:r>
        <w:r w:rsidR="00155812" w:rsidRPr="00155812">
          <w:rPr>
            <w:rFonts w:ascii="Times New Roman" w:hAnsi="Times New Roman"/>
            <w:noProof/>
            <w:sz w:val="24"/>
            <w:szCs w:val="24"/>
            <w:lang w:val="zh-CN"/>
          </w:rPr>
          <w:t>9</w:t>
        </w:r>
        <w:r w:rsidRPr="00F0145F">
          <w:rPr>
            <w:rFonts w:ascii="Times New Roman" w:hAnsi="Times New Roman"/>
            <w:sz w:val="24"/>
            <w:szCs w:val="24"/>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49C" w:rsidRDefault="003E449C" w:rsidP="00E52494">
      <w:r>
        <w:separator/>
      </w:r>
    </w:p>
  </w:footnote>
  <w:footnote w:type="continuationSeparator" w:id="0">
    <w:p w:rsidR="003E449C" w:rsidRDefault="003E449C" w:rsidP="00E524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AD" w:rsidRDefault="006E66AD">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4">
    <w:nsid w:val="25D80B0D"/>
    <w:multiLevelType w:val="hybridMultilevel"/>
    <w:tmpl w:val="C888B102"/>
    <w:lvl w:ilvl="0" w:tplc="D9B0D780">
      <w:start w:val="1"/>
      <w:numFmt w:val="japaneseCounting"/>
      <w:lvlText w:val="（%1）"/>
      <w:lvlJc w:val="left"/>
      <w:pPr>
        <w:ind w:left="1725" w:hanging="100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rson w15:author="曹颖">
    <w15:presenceInfo w15:providerId="None" w15:userId="曹颖"/>
  </w15:person>
  <w15:person w15:author="Windows 用户">
    <w15:presenceInfo w15:providerId="None" w15:userId="Windows 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04167"/>
    <w:rsid w:val="00006049"/>
    <w:rsid w:val="000141C1"/>
    <w:rsid w:val="000222C6"/>
    <w:rsid w:val="00024EAC"/>
    <w:rsid w:val="0002549F"/>
    <w:rsid w:val="00027875"/>
    <w:rsid w:val="00035B20"/>
    <w:rsid w:val="00043E99"/>
    <w:rsid w:val="000468DB"/>
    <w:rsid w:val="0006487A"/>
    <w:rsid w:val="00065F8F"/>
    <w:rsid w:val="00070A43"/>
    <w:rsid w:val="000718BE"/>
    <w:rsid w:val="00074A6D"/>
    <w:rsid w:val="000768F2"/>
    <w:rsid w:val="00076A3B"/>
    <w:rsid w:val="00082639"/>
    <w:rsid w:val="0009184B"/>
    <w:rsid w:val="00094236"/>
    <w:rsid w:val="00094C91"/>
    <w:rsid w:val="0009593C"/>
    <w:rsid w:val="00097322"/>
    <w:rsid w:val="000A22B4"/>
    <w:rsid w:val="000A6A92"/>
    <w:rsid w:val="000B0436"/>
    <w:rsid w:val="000B047F"/>
    <w:rsid w:val="000B25E1"/>
    <w:rsid w:val="000B4815"/>
    <w:rsid w:val="000B5923"/>
    <w:rsid w:val="000B5A48"/>
    <w:rsid w:val="000B6FF3"/>
    <w:rsid w:val="000C3467"/>
    <w:rsid w:val="000C3CA6"/>
    <w:rsid w:val="000C4C61"/>
    <w:rsid w:val="000D1267"/>
    <w:rsid w:val="000D1D50"/>
    <w:rsid w:val="000D5632"/>
    <w:rsid w:val="000D5782"/>
    <w:rsid w:val="000E0A30"/>
    <w:rsid w:val="000E3F73"/>
    <w:rsid w:val="000E537D"/>
    <w:rsid w:val="000E6613"/>
    <w:rsid w:val="000E7119"/>
    <w:rsid w:val="001016D3"/>
    <w:rsid w:val="00112905"/>
    <w:rsid w:val="00114E9B"/>
    <w:rsid w:val="001203CC"/>
    <w:rsid w:val="00120923"/>
    <w:rsid w:val="00126D2C"/>
    <w:rsid w:val="00135D34"/>
    <w:rsid w:val="00142216"/>
    <w:rsid w:val="00144D6A"/>
    <w:rsid w:val="0014729F"/>
    <w:rsid w:val="00155812"/>
    <w:rsid w:val="00157BAB"/>
    <w:rsid w:val="001654D1"/>
    <w:rsid w:val="00174518"/>
    <w:rsid w:val="001748DC"/>
    <w:rsid w:val="00177198"/>
    <w:rsid w:val="00177E11"/>
    <w:rsid w:val="0018106D"/>
    <w:rsid w:val="00185970"/>
    <w:rsid w:val="00186DB0"/>
    <w:rsid w:val="001877A7"/>
    <w:rsid w:val="00190DBC"/>
    <w:rsid w:val="00191536"/>
    <w:rsid w:val="00195E29"/>
    <w:rsid w:val="00196687"/>
    <w:rsid w:val="001B3E07"/>
    <w:rsid w:val="001B4DC9"/>
    <w:rsid w:val="001B5D54"/>
    <w:rsid w:val="001B6626"/>
    <w:rsid w:val="001C0962"/>
    <w:rsid w:val="001C6F21"/>
    <w:rsid w:val="001C74AD"/>
    <w:rsid w:val="001D2352"/>
    <w:rsid w:val="001D7531"/>
    <w:rsid w:val="001E29FE"/>
    <w:rsid w:val="001E737D"/>
    <w:rsid w:val="001F0592"/>
    <w:rsid w:val="001F0F79"/>
    <w:rsid w:val="001F48FC"/>
    <w:rsid w:val="001F7506"/>
    <w:rsid w:val="002006CD"/>
    <w:rsid w:val="00202B36"/>
    <w:rsid w:val="00204B7A"/>
    <w:rsid w:val="00204CDE"/>
    <w:rsid w:val="00207F41"/>
    <w:rsid w:val="0021101A"/>
    <w:rsid w:val="00220536"/>
    <w:rsid w:val="002248D0"/>
    <w:rsid w:val="00235629"/>
    <w:rsid w:val="0023691C"/>
    <w:rsid w:val="00241B35"/>
    <w:rsid w:val="0025174F"/>
    <w:rsid w:val="00260C38"/>
    <w:rsid w:val="002616C0"/>
    <w:rsid w:val="00265372"/>
    <w:rsid w:val="002662AA"/>
    <w:rsid w:val="002679D8"/>
    <w:rsid w:val="00272E70"/>
    <w:rsid w:val="00280496"/>
    <w:rsid w:val="00291D7F"/>
    <w:rsid w:val="00294833"/>
    <w:rsid w:val="00294DC9"/>
    <w:rsid w:val="00295423"/>
    <w:rsid w:val="00295495"/>
    <w:rsid w:val="002A16D1"/>
    <w:rsid w:val="002A31DE"/>
    <w:rsid w:val="002A747E"/>
    <w:rsid w:val="002B2613"/>
    <w:rsid w:val="002C4FB0"/>
    <w:rsid w:val="002C6F7E"/>
    <w:rsid w:val="002D19B0"/>
    <w:rsid w:val="002D6D05"/>
    <w:rsid w:val="002F1818"/>
    <w:rsid w:val="002F2DB4"/>
    <w:rsid w:val="002F567B"/>
    <w:rsid w:val="003006BD"/>
    <w:rsid w:val="003216A9"/>
    <w:rsid w:val="00335A74"/>
    <w:rsid w:val="003413A0"/>
    <w:rsid w:val="003535E1"/>
    <w:rsid w:val="00364C70"/>
    <w:rsid w:val="0036561B"/>
    <w:rsid w:val="0037013F"/>
    <w:rsid w:val="00375FC4"/>
    <w:rsid w:val="00380C92"/>
    <w:rsid w:val="00392F72"/>
    <w:rsid w:val="003A484F"/>
    <w:rsid w:val="003A4883"/>
    <w:rsid w:val="003B0BE0"/>
    <w:rsid w:val="003B0C1B"/>
    <w:rsid w:val="003B2920"/>
    <w:rsid w:val="003B688C"/>
    <w:rsid w:val="003C0291"/>
    <w:rsid w:val="003C225C"/>
    <w:rsid w:val="003C39AE"/>
    <w:rsid w:val="003C7B60"/>
    <w:rsid w:val="003D0C0F"/>
    <w:rsid w:val="003D1FB2"/>
    <w:rsid w:val="003D66DA"/>
    <w:rsid w:val="003E1310"/>
    <w:rsid w:val="003E449C"/>
    <w:rsid w:val="003E6F55"/>
    <w:rsid w:val="00406254"/>
    <w:rsid w:val="0040683E"/>
    <w:rsid w:val="00411B2D"/>
    <w:rsid w:val="004223DE"/>
    <w:rsid w:val="00434489"/>
    <w:rsid w:val="004369EC"/>
    <w:rsid w:val="00437085"/>
    <w:rsid w:val="00443880"/>
    <w:rsid w:val="004464F4"/>
    <w:rsid w:val="00455372"/>
    <w:rsid w:val="0046402C"/>
    <w:rsid w:val="00471401"/>
    <w:rsid w:val="00473F31"/>
    <w:rsid w:val="0048263A"/>
    <w:rsid w:val="004844C6"/>
    <w:rsid w:val="00487E5D"/>
    <w:rsid w:val="004940C4"/>
    <w:rsid w:val="004A525A"/>
    <w:rsid w:val="004A6496"/>
    <w:rsid w:val="004A711F"/>
    <w:rsid w:val="004A768F"/>
    <w:rsid w:val="004B199D"/>
    <w:rsid w:val="004B4690"/>
    <w:rsid w:val="004C51F8"/>
    <w:rsid w:val="004C720D"/>
    <w:rsid w:val="004D7F22"/>
    <w:rsid w:val="004E0A2D"/>
    <w:rsid w:val="004E0A82"/>
    <w:rsid w:val="004E206B"/>
    <w:rsid w:val="004E487B"/>
    <w:rsid w:val="004E6DF7"/>
    <w:rsid w:val="004F0FBD"/>
    <w:rsid w:val="004F403E"/>
    <w:rsid w:val="004F7AFE"/>
    <w:rsid w:val="00505A47"/>
    <w:rsid w:val="0051057B"/>
    <w:rsid w:val="0051207B"/>
    <w:rsid w:val="005126D3"/>
    <w:rsid w:val="00512FDA"/>
    <w:rsid w:val="00520DA0"/>
    <w:rsid w:val="00520EA1"/>
    <w:rsid w:val="005244EA"/>
    <w:rsid w:val="00533A95"/>
    <w:rsid w:val="00535F1F"/>
    <w:rsid w:val="005400D5"/>
    <w:rsid w:val="005529B7"/>
    <w:rsid w:val="005664BB"/>
    <w:rsid w:val="00566FFA"/>
    <w:rsid w:val="005707DD"/>
    <w:rsid w:val="0057481D"/>
    <w:rsid w:val="00574ECB"/>
    <w:rsid w:val="00575F0B"/>
    <w:rsid w:val="005767C1"/>
    <w:rsid w:val="0058486E"/>
    <w:rsid w:val="00585B33"/>
    <w:rsid w:val="0059014D"/>
    <w:rsid w:val="00597D02"/>
    <w:rsid w:val="005A58E2"/>
    <w:rsid w:val="005B1700"/>
    <w:rsid w:val="005B5C64"/>
    <w:rsid w:val="005C448F"/>
    <w:rsid w:val="005C6BD0"/>
    <w:rsid w:val="005C6C4C"/>
    <w:rsid w:val="005D122C"/>
    <w:rsid w:val="005D1C8B"/>
    <w:rsid w:val="005D468D"/>
    <w:rsid w:val="005D5CED"/>
    <w:rsid w:val="005D68A7"/>
    <w:rsid w:val="005E28C5"/>
    <w:rsid w:val="005E5B5E"/>
    <w:rsid w:val="005F1A4C"/>
    <w:rsid w:val="005F5E5C"/>
    <w:rsid w:val="00605688"/>
    <w:rsid w:val="006070AF"/>
    <w:rsid w:val="00607E6C"/>
    <w:rsid w:val="006101B1"/>
    <w:rsid w:val="00614E44"/>
    <w:rsid w:val="0062270A"/>
    <w:rsid w:val="00622830"/>
    <w:rsid w:val="00623DA0"/>
    <w:rsid w:val="00630AEF"/>
    <w:rsid w:val="006325F8"/>
    <w:rsid w:val="006330F1"/>
    <w:rsid w:val="00633463"/>
    <w:rsid w:val="00634C9A"/>
    <w:rsid w:val="006440E4"/>
    <w:rsid w:val="006463EC"/>
    <w:rsid w:val="006542B2"/>
    <w:rsid w:val="006543DF"/>
    <w:rsid w:val="00656833"/>
    <w:rsid w:val="0066343B"/>
    <w:rsid w:val="00664777"/>
    <w:rsid w:val="00665AF6"/>
    <w:rsid w:val="006748A4"/>
    <w:rsid w:val="00681A31"/>
    <w:rsid w:val="00683683"/>
    <w:rsid w:val="00683E73"/>
    <w:rsid w:val="0068401D"/>
    <w:rsid w:val="006A3141"/>
    <w:rsid w:val="006A51B8"/>
    <w:rsid w:val="006A5E34"/>
    <w:rsid w:val="006B2422"/>
    <w:rsid w:val="006B2B9A"/>
    <w:rsid w:val="006B2DAC"/>
    <w:rsid w:val="006C1937"/>
    <w:rsid w:val="006C6174"/>
    <w:rsid w:val="006D760E"/>
    <w:rsid w:val="006E66AD"/>
    <w:rsid w:val="006F020C"/>
    <w:rsid w:val="007127B7"/>
    <w:rsid w:val="0071798E"/>
    <w:rsid w:val="00727533"/>
    <w:rsid w:val="007416B6"/>
    <w:rsid w:val="00746F48"/>
    <w:rsid w:val="00747699"/>
    <w:rsid w:val="00753706"/>
    <w:rsid w:val="0075404D"/>
    <w:rsid w:val="00760D08"/>
    <w:rsid w:val="0076182A"/>
    <w:rsid w:val="00766254"/>
    <w:rsid w:val="00767B7E"/>
    <w:rsid w:val="007770C3"/>
    <w:rsid w:val="00784A94"/>
    <w:rsid w:val="00784D24"/>
    <w:rsid w:val="00785FBA"/>
    <w:rsid w:val="00786E4A"/>
    <w:rsid w:val="007875EB"/>
    <w:rsid w:val="0079426B"/>
    <w:rsid w:val="007A08F5"/>
    <w:rsid w:val="007A3979"/>
    <w:rsid w:val="007C6C8A"/>
    <w:rsid w:val="007D1682"/>
    <w:rsid w:val="007D312A"/>
    <w:rsid w:val="007D3F19"/>
    <w:rsid w:val="007E23B0"/>
    <w:rsid w:val="007F1991"/>
    <w:rsid w:val="007F2C2F"/>
    <w:rsid w:val="007F55FC"/>
    <w:rsid w:val="007F5665"/>
    <w:rsid w:val="00800112"/>
    <w:rsid w:val="00805571"/>
    <w:rsid w:val="00813348"/>
    <w:rsid w:val="00815D44"/>
    <w:rsid w:val="008253BB"/>
    <w:rsid w:val="008259ED"/>
    <w:rsid w:val="0083706E"/>
    <w:rsid w:val="008408F6"/>
    <w:rsid w:val="008423A5"/>
    <w:rsid w:val="00847B79"/>
    <w:rsid w:val="00850625"/>
    <w:rsid w:val="00850AD7"/>
    <w:rsid w:val="00850B12"/>
    <w:rsid w:val="00853718"/>
    <w:rsid w:val="00855221"/>
    <w:rsid w:val="00860645"/>
    <w:rsid w:val="00867437"/>
    <w:rsid w:val="008716DB"/>
    <w:rsid w:val="00871F71"/>
    <w:rsid w:val="00872FD8"/>
    <w:rsid w:val="00885AF4"/>
    <w:rsid w:val="008939CD"/>
    <w:rsid w:val="008A4527"/>
    <w:rsid w:val="008B768C"/>
    <w:rsid w:val="008C0601"/>
    <w:rsid w:val="008C4DB1"/>
    <w:rsid w:val="008C4EAF"/>
    <w:rsid w:val="008C5176"/>
    <w:rsid w:val="008C7FD0"/>
    <w:rsid w:val="008D2C3F"/>
    <w:rsid w:val="008E1DE7"/>
    <w:rsid w:val="008E2A49"/>
    <w:rsid w:val="008E707C"/>
    <w:rsid w:val="00900B08"/>
    <w:rsid w:val="00902155"/>
    <w:rsid w:val="00902FA3"/>
    <w:rsid w:val="00906055"/>
    <w:rsid w:val="00907544"/>
    <w:rsid w:val="00916B86"/>
    <w:rsid w:val="009208C8"/>
    <w:rsid w:val="00920B40"/>
    <w:rsid w:val="009233A0"/>
    <w:rsid w:val="00923496"/>
    <w:rsid w:val="00923564"/>
    <w:rsid w:val="0092392E"/>
    <w:rsid w:val="009315F9"/>
    <w:rsid w:val="00933244"/>
    <w:rsid w:val="00933375"/>
    <w:rsid w:val="00933499"/>
    <w:rsid w:val="00935C98"/>
    <w:rsid w:val="00946945"/>
    <w:rsid w:val="00950A52"/>
    <w:rsid w:val="00951248"/>
    <w:rsid w:val="0095152F"/>
    <w:rsid w:val="00954C49"/>
    <w:rsid w:val="00955E37"/>
    <w:rsid w:val="0097099F"/>
    <w:rsid w:val="00971997"/>
    <w:rsid w:val="00971FFC"/>
    <w:rsid w:val="009729F0"/>
    <w:rsid w:val="0098660A"/>
    <w:rsid w:val="00990972"/>
    <w:rsid w:val="009931C3"/>
    <w:rsid w:val="009A35F1"/>
    <w:rsid w:val="009A7E50"/>
    <w:rsid w:val="009B1986"/>
    <w:rsid w:val="009B2C43"/>
    <w:rsid w:val="009B4EAE"/>
    <w:rsid w:val="009B7573"/>
    <w:rsid w:val="009C22F4"/>
    <w:rsid w:val="009C2E98"/>
    <w:rsid w:val="009C37FB"/>
    <w:rsid w:val="009D3447"/>
    <w:rsid w:val="009D4711"/>
    <w:rsid w:val="009D4CD4"/>
    <w:rsid w:val="009E4F2F"/>
    <w:rsid w:val="009F1185"/>
    <w:rsid w:val="009F18CD"/>
    <w:rsid w:val="009F2A13"/>
    <w:rsid w:val="009F7527"/>
    <w:rsid w:val="009F7B6A"/>
    <w:rsid w:val="00A039ED"/>
    <w:rsid w:val="00A04EB0"/>
    <w:rsid w:val="00A13CC1"/>
    <w:rsid w:val="00A16847"/>
    <w:rsid w:val="00A237D8"/>
    <w:rsid w:val="00A268C4"/>
    <w:rsid w:val="00A27B52"/>
    <w:rsid w:val="00A307CD"/>
    <w:rsid w:val="00A331C8"/>
    <w:rsid w:val="00A35117"/>
    <w:rsid w:val="00A40A00"/>
    <w:rsid w:val="00A4142F"/>
    <w:rsid w:val="00A422EB"/>
    <w:rsid w:val="00A42B00"/>
    <w:rsid w:val="00A45BB7"/>
    <w:rsid w:val="00A50F39"/>
    <w:rsid w:val="00A56DF2"/>
    <w:rsid w:val="00A56E6E"/>
    <w:rsid w:val="00A57A66"/>
    <w:rsid w:val="00A624CE"/>
    <w:rsid w:val="00A64093"/>
    <w:rsid w:val="00A67AB5"/>
    <w:rsid w:val="00A70674"/>
    <w:rsid w:val="00A716E6"/>
    <w:rsid w:val="00A733B2"/>
    <w:rsid w:val="00A741C2"/>
    <w:rsid w:val="00A91760"/>
    <w:rsid w:val="00A9302D"/>
    <w:rsid w:val="00A93B00"/>
    <w:rsid w:val="00A93C21"/>
    <w:rsid w:val="00AB64C9"/>
    <w:rsid w:val="00AC3C6A"/>
    <w:rsid w:val="00AD1487"/>
    <w:rsid w:val="00AD304B"/>
    <w:rsid w:val="00AD5620"/>
    <w:rsid w:val="00AD656B"/>
    <w:rsid w:val="00AD7C1B"/>
    <w:rsid w:val="00AE16BA"/>
    <w:rsid w:val="00AE1EBE"/>
    <w:rsid w:val="00AF163D"/>
    <w:rsid w:val="00AF6AAB"/>
    <w:rsid w:val="00B0006D"/>
    <w:rsid w:val="00B01374"/>
    <w:rsid w:val="00B03C9D"/>
    <w:rsid w:val="00B060AE"/>
    <w:rsid w:val="00B10517"/>
    <w:rsid w:val="00B14E76"/>
    <w:rsid w:val="00B161B8"/>
    <w:rsid w:val="00B16465"/>
    <w:rsid w:val="00B2048C"/>
    <w:rsid w:val="00B310B9"/>
    <w:rsid w:val="00B35F3F"/>
    <w:rsid w:val="00B36CBB"/>
    <w:rsid w:val="00B425E0"/>
    <w:rsid w:val="00B440AA"/>
    <w:rsid w:val="00B44B70"/>
    <w:rsid w:val="00B505A2"/>
    <w:rsid w:val="00B51361"/>
    <w:rsid w:val="00B52EE4"/>
    <w:rsid w:val="00B53C56"/>
    <w:rsid w:val="00B57DAF"/>
    <w:rsid w:val="00B7001D"/>
    <w:rsid w:val="00B77EA6"/>
    <w:rsid w:val="00B81598"/>
    <w:rsid w:val="00B841F1"/>
    <w:rsid w:val="00B84A57"/>
    <w:rsid w:val="00B93BDB"/>
    <w:rsid w:val="00B944D6"/>
    <w:rsid w:val="00BA5F8E"/>
    <w:rsid w:val="00BB4993"/>
    <w:rsid w:val="00BB4DF0"/>
    <w:rsid w:val="00BC289F"/>
    <w:rsid w:val="00BC2D50"/>
    <w:rsid w:val="00BC5361"/>
    <w:rsid w:val="00BC5460"/>
    <w:rsid w:val="00BC6B50"/>
    <w:rsid w:val="00BD0E25"/>
    <w:rsid w:val="00BE5359"/>
    <w:rsid w:val="00BF5BD6"/>
    <w:rsid w:val="00C03E31"/>
    <w:rsid w:val="00C05D6E"/>
    <w:rsid w:val="00C33E72"/>
    <w:rsid w:val="00C354B2"/>
    <w:rsid w:val="00C35554"/>
    <w:rsid w:val="00C42709"/>
    <w:rsid w:val="00C43DE3"/>
    <w:rsid w:val="00C44C2D"/>
    <w:rsid w:val="00C44E64"/>
    <w:rsid w:val="00C52A13"/>
    <w:rsid w:val="00C533CC"/>
    <w:rsid w:val="00C5751C"/>
    <w:rsid w:val="00C61BFC"/>
    <w:rsid w:val="00C62B85"/>
    <w:rsid w:val="00C65438"/>
    <w:rsid w:val="00C7131F"/>
    <w:rsid w:val="00C73C31"/>
    <w:rsid w:val="00C91CBB"/>
    <w:rsid w:val="00CA7EAC"/>
    <w:rsid w:val="00CB4E70"/>
    <w:rsid w:val="00CB589D"/>
    <w:rsid w:val="00CC09B6"/>
    <w:rsid w:val="00CC2267"/>
    <w:rsid w:val="00CC666F"/>
    <w:rsid w:val="00CD1E3F"/>
    <w:rsid w:val="00CD34AD"/>
    <w:rsid w:val="00CE44F6"/>
    <w:rsid w:val="00CE49DA"/>
    <w:rsid w:val="00CE549C"/>
    <w:rsid w:val="00CE7B61"/>
    <w:rsid w:val="00CF0F5D"/>
    <w:rsid w:val="00D00095"/>
    <w:rsid w:val="00D05B7D"/>
    <w:rsid w:val="00D114F0"/>
    <w:rsid w:val="00D1233D"/>
    <w:rsid w:val="00D16D37"/>
    <w:rsid w:val="00D20620"/>
    <w:rsid w:val="00D237FF"/>
    <w:rsid w:val="00D254F7"/>
    <w:rsid w:val="00D26091"/>
    <w:rsid w:val="00D2685C"/>
    <w:rsid w:val="00D300EE"/>
    <w:rsid w:val="00D301F0"/>
    <w:rsid w:val="00D34E7C"/>
    <w:rsid w:val="00D35489"/>
    <w:rsid w:val="00D36AFE"/>
    <w:rsid w:val="00D47914"/>
    <w:rsid w:val="00D51276"/>
    <w:rsid w:val="00D7035F"/>
    <w:rsid w:val="00D9217C"/>
    <w:rsid w:val="00DA0382"/>
    <w:rsid w:val="00DA2BD0"/>
    <w:rsid w:val="00DA634F"/>
    <w:rsid w:val="00DA65AC"/>
    <w:rsid w:val="00DB1913"/>
    <w:rsid w:val="00DC410D"/>
    <w:rsid w:val="00DC4541"/>
    <w:rsid w:val="00DC5A81"/>
    <w:rsid w:val="00DC68CA"/>
    <w:rsid w:val="00DC7CBA"/>
    <w:rsid w:val="00DD73B7"/>
    <w:rsid w:val="00DE0E23"/>
    <w:rsid w:val="00DF28BC"/>
    <w:rsid w:val="00DF34B1"/>
    <w:rsid w:val="00DF34B9"/>
    <w:rsid w:val="00DF4F5F"/>
    <w:rsid w:val="00E01053"/>
    <w:rsid w:val="00E07ACF"/>
    <w:rsid w:val="00E1481B"/>
    <w:rsid w:val="00E14E3D"/>
    <w:rsid w:val="00E22EF3"/>
    <w:rsid w:val="00E31FCA"/>
    <w:rsid w:val="00E331A1"/>
    <w:rsid w:val="00E33202"/>
    <w:rsid w:val="00E336A9"/>
    <w:rsid w:val="00E41790"/>
    <w:rsid w:val="00E472B1"/>
    <w:rsid w:val="00E475C7"/>
    <w:rsid w:val="00E50624"/>
    <w:rsid w:val="00E52494"/>
    <w:rsid w:val="00E53CB5"/>
    <w:rsid w:val="00E568DF"/>
    <w:rsid w:val="00E64269"/>
    <w:rsid w:val="00E66797"/>
    <w:rsid w:val="00E66E5E"/>
    <w:rsid w:val="00E82267"/>
    <w:rsid w:val="00E853CE"/>
    <w:rsid w:val="00E867B6"/>
    <w:rsid w:val="00E87F08"/>
    <w:rsid w:val="00E955AC"/>
    <w:rsid w:val="00EA010F"/>
    <w:rsid w:val="00ED1B63"/>
    <w:rsid w:val="00ED3A7F"/>
    <w:rsid w:val="00ED3C1F"/>
    <w:rsid w:val="00ED4085"/>
    <w:rsid w:val="00ED420E"/>
    <w:rsid w:val="00ED6FBE"/>
    <w:rsid w:val="00EE2F57"/>
    <w:rsid w:val="00EF29DF"/>
    <w:rsid w:val="00EF4C34"/>
    <w:rsid w:val="00EF5749"/>
    <w:rsid w:val="00EF77C6"/>
    <w:rsid w:val="00F0145F"/>
    <w:rsid w:val="00F05438"/>
    <w:rsid w:val="00F07793"/>
    <w:rsid w:val="00F1361C"/>
    <w:rsid w:val="00F13D41"/>
    <w:rsid w:val="00F14D59"/>
    <w:rsid w:val="00F15579"/>
    <w:rsid w:val="00F156F0"/>
    <w:rsid w:val="00F160C7"/>
    <w:rsid w:val="00F2264D"/>
    <w:rsid w:val="00F2408F"/>
    <w:rsid w:val="00F240E9"/>
    <w:rsid w:val="00F26CC4"/>
    <w:rsid w:val="00F27213"/>
    <w:rsid w:val="00F30B7E"/>
    <w:rsid w:val="00F36D8F"/>
    <w:rsid w:val="00F417B1"/>
    <w:rsid w:val="00F45853"/>
    <w:rsid w:val="00F54129"/>
    <w:rsid w:val="00F602DF"/>
    <w:rsid w:val="00F62D68"/>
    <w:rsid w:val="00F7026C"/>
    <w:rsid w:val="00F754A1"/>
    <w:rsid w:val="00F75513"/>
    <w:rsid w:val="00F76D86"/>
    <w:rsid w:val="00F77237"/>
    <w:rsid w:val="00F81FD9"/>
    <w:rsid w:val="00F834AF"/>
    <w:rsid w:val="00F841AA"/>
    <w:rsid w:val="00F84A94"/>
    <w:rsid w:val="00F87D56"/>
    <w:rsid w:val="00F87E96"/>
    <w:rsid w:val="00F92A6E"/>
    <w:rsid w:val="00F95B15"/>
    <w:rsid w:val="00FA23E8"/>
    <w:rsid w:val="00FB2D70"/>
    <w:rsid w:val="00FC49A9"/>
    <w:rsid w:val="00FC6FB9"/>
    <w:rsid w:val="00FD3CC1"/>
    <w:rsid w:val="00FE5FC9"/>
    <w:rsid w:val="00FF1E02"/>
    <w:rsid w:val="00FF23B6"/>
    <w:rsid w:val="00FF30B4"/>
    <w:rsid w:val="00FF3ECE"/>
    <w:rsid w:val="00FF74EF"/>
    <w:rsid w:val="0CD5133B"/>
    <w:rsid w:val="10C055FF"/>
    <w:rsid w:val="16BB723D"/>
    <w:rsid w:val="22F73E84"/>
    <w:rsid w:val="240371BF"/>
    <w:rsid w:val="29FD04D3"/>
    <w:rsid w:val="319F7F4E"/>
    <w:rsid w:val="33BC608C"/>
    <w:rsid w:val="4ECE2238"/>
    <w:rsid w:val="72734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94"/>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5249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5249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5249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52494"/>
    <w:pPr>
      <w:spacing w:beforeLines="30"/>
    </w:pPr>
    <w:rPr>
      <w:rFonts w:ascii="仿宋_GB2312" w:eastAsia="仿宋_GB2312"/>
      <w:kern w:val="0"/>
      <w:sz w:val="30"/>
    </w:rPr>
  </w:style>
  <w:style w:type="paragraph" w:styleId="30">
    <w:name w:val="toc 3"/>
    <w:basedOn w:val="a"/>
    <w:next w:val="a"/>
    <w:uiPriority w:val="39"/>
    <w:unhideWhenUsed/>
    <w:qFormat/>
    <w:rsid w:val="00E52494"/>
    <w:pPr>
      <w:tabs>
        <w:tab w:val="right" w:leader="dot" w:pos="8296"/>
      </w:tabs>
      <w:ind w:leftChars="400" w:left="840"/>
    </w:pPr>
  </w:style>
  <w:style w:type="paragraph" w:styleId="a4">
    <w:name w:val="Balloon Text"/>
    <w:basedOn w:val="a"/>
    <w:link w:val="Char0"/>
    <w:uiPriority w:val="99"/>
    <w:semiHidden/>
    <w:unhideWhenUsed/>
    <w:qFormat/>
    <w:rsid w:val="00E52494"/>
    <w:rPr>
      <w:sz w:val="18"/>
      <w:szCs w:val="18"/>
    </w:rPr>
  </w:style>
  <w:style w:type="paragraph" w:styleId="a5">
    <w:name w:val="footer"/>
    <w:basedOn w:val="a"/>
    <w:link w:val="Char1"/>
    <w:uiPriority w:val="99"/>
    <w:qFormat/>
    <w:rsid w:val="00E52494"/>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E5249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E52494"/>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E52494"/>
    <w:pPr>
      <w:tabs>
        <w:tab w:val="right" w:leader="dot" w:pos="8296"/>
      </w:tabs>
      <w:ind w:leftChars="200" w:left="420"/>
    </w:pPr>
  </w:style>
  <w:style w:type="paragraph" w:styleId="a7">
    <w:name w:val="Normal (Web)"/>
    <w:basedOn w:val="a"/>
    <w:uiPriority w:val="99"/>
    <w:unhideWhenUsed/>
    <w:rsid w:val="00E52494"/>
    <w:pPr>
      <w:widowControl/>
      <w:spacing w:before="100" w:beforeAutospacing="1" w:after="100" w:afterAutospacing="1"/>
      <w:jc w:val="left"/>
    </w:pPr>
    <w:rPr>
      <w:rFonts w:ascii="宋体" w:hAnsi="宋体" w:cs="宋体"/>
      <w:kern w:val="0"/>
      <w:sz w:val="24"/>
    </w:rPr>
  </w:style>
  <w:style w:type="character" w:styleId="a8">
    <w:name w:val="Strong"/>
    <w:basedOn w:val="a0"/>
    <w:uiPriority w:val="99"/>
    <w:qFormat/>
    <w:rsid w:val="00E52494"/>
    <w:rPr>
      <w:b/>
    </w:rPr>
  </w:style>
  <w:style w:type="character" w:styleId="a9">
    <w:name w:val="Hyperlink"/>
    <w:basedOn w:val="a0"/>
    <w:uiPriority w:val="99"/>
    <w:unhideWhenUsed/>
    <w:qFormat/>
    <w:rsid w:val="00E52494"/>
    <w:rPr>
      <w:color w:val="0000FF" w:themeColor="hyperlink"/>
      <w:u w:val="single"/>
    </w:rPr>
  </w:style>
  <w:style w:type="character" w:customStyle="1" w:styleId="HeaderChar">
    <w:name w:val="Header Char"/>
    <w:basedOn w:val="a0"/>
    <w:uiPriority w:val="99"/>
    <w:semiHidden/>
    <w:qFormat/>
    <w:rsid w:val="00E52494"/>
    <w:rPr>
      <w:rFonts w:ascii="Times New Roman" w:hAnsi="Times New Roman"/>
      <w:sz w:val="18"/>
      <w:szCs w:val="18"/>
    </w:rPr>
  </w:style>
  <w:style w:type="character" w:customStyle="1" w:styleId="Char2">
    <w:name w:val="页眉 Char"/>
    <w:link w:val="a6"/>
    <w:uiPriority w:val="99"/>
    <w:semiHidden/>
    <w:qFormat/>
    <w:locked/>
    <w:rsid w:val="00E52494"/>
    <w:rPr>
      <w:sz w:val="18"/>
    </w:rPr>
  </w:style>
  <w:style w:type="character" w:customStyle="1" w:styleId="FooterChar">
    <w:name w:val="Footer Char"/>
    <w:basedOn w:val="a0"/>
    <w:uiPriority w:val="99"/>
    <w:semiHidden/>
    <w:qFormat/>
    <w:rsid w:val="00E52494"/>
    <w:rPr>
      <w:rFonts w:ascii="Times New Roman" w:hAnsi="Times New Roman"/>
      <w:sz w:val="18"/>
      <w:szCs w:val="18"/>
    </w:rPr>
  </w:style>
  <w:style w:type="character" w:customStyle="1" w:styleId="Char1">
    <w:name w:val="页脚 Char"/>
    <w:link w:val="a5"/>
    <w:uiPriority w:val="99"/>
    <w:qFormat/>
    <w:locked/>
    <w:rsid w:val="00E52494"/>
    <w:rPr>
      <w:sz w:val="18"/>
    </w:rPr>
  </w:style>
  <w:style w:type="character" w:customStyle="1" w:styleId="BodyTextChar">
    <w:name w:val="Body Text Char"/>
    <w:basedOn w:val="a0"/>
    <w:uiPriority w:val="99"/>
    <w:semiHidden/>
    <w:qFormat/>
    <w:rsid w:val="00E52494"/>
    <w:rPr>
      <w:rFonts w:ascii="Times New Roman" w:hAnsi="Times New Roman"/>
      <w:szCs w:val="24"/>
    </w:rPr>
  </w:style>
  <w:style w:type="character" w:customStyle="1" w:styleId="Char">
    <w:name w:val="正文文本 Char"/>
    <w:link w:val="a3"/>
    <w:uiPriority w:val="99"/>
    <w:qFormat/>
    <w:locked/>
    <w:rsid w:val="00E52494"/>
    <w:rPr>
      <w:rFonts w:ascii="仿宋_GB2312" w:eastAsia="仿宋_GB2312" w:hAnsi="Times New Roman"/>
      <w:sz w:val="24"/>
    </w:rPr>
  </w:style>
  <w:style w:type="paragraph" w:customStyle="1" w:styleId="Default">
    <w:name w:val="Default"/>
    <w:uiPriority w:val="99"/>
    <w:rsid w:val="00E52494"/>
    <w:pPr>
      <w:widowControl w:val="0"/>
      <w:autoSpaceDE w:val="0"/>
      <w:autoSpaceDN w:val="0"/>
      <w:adjustRightInd w:val="0"/>
    </w:pPr>
    <w:rPr>
      <w:rFonts w:ascii="仿宋" w:eastAsia="仿宋" w:cs="仿宋"/>
      <w:color w:val="000000"/>
      <w:sz w:val="24"/>
      <w:szCs w:val="24"/>
    </w:rPr>
  </w:style>
  <w:style w:type="paragraph" w:styleId="aa">
    <w:name w:val="List Paragraph"/>
    <w:basedOn w:val="a"/>
    <w:uiPriority w:val="34"/>
    <w:qFormat/>
    <w:rsid w:val="00E52494"/>
    <w:pPr>
      <w:ind w:firstLineChars="200" w:firstLine="420"/>
    </w:pPr>
  </w:style>
  <w:style w:type="character" w:customStyle="1" w:styleId="1Char">
    <w:name w:val="标题 1 Char"/>
    <w:basedOn w:val="a0"/>
    <w:link w:val="1"/>
    <w:uiPriority w:val="9"/>
    <w:qFormat/>
    <w:rsid w:val="00E52494"/>
    <w:rPr>
      <w:rFonts w:ascii="Times New Roman" w:hAnsi="Times New Roman"/>
      <w:b/>
      <w:bCs/>
      <w:kern w:val="44"/>
      <w:sz w:val="44"/>
      <w:szCs w:val="44"/>
    </w:rPr>
  </w:style>
  <w:style w:type="character" w:customStyle="1" w:styleId="2Char">
    <w:name w:val="标题 2 Char"/>
    <w:basedOn w:val="a0"/>
    <w:link w:val="2"/>
    <w:uiPriority w:val="9"/>
    <w:qFormat/>
    <w:rsid w:val="00E52494"/>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E5249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E52494"/>
    <w:rPr>
      <w:rFonts w:ascii="Times New Roman" w:hAnsi="Times New Roman"/>
      <w:kern w:val="2"/>
      <w:sz w:val="18"/>
      <w:szCs w:val="18"/>
    </w:rPr>
  </w:style>
  <w:style w:type="character" w:customStyle="1" w:styleId="3Char">
    <w:name w:val="标题 3 Char"/>
    <w:basedOn w:val="a0"/>
    <w:link w:val="3"/>
    <w:uiPriority w:val="9"/>
    <w:qFormat/>
    <w:rsid w:val="00E52494"/>
    <w:rPr>
      <w:rFonts w:ascii="Times New Roman" w:hAnsi="Times New Roman"/>
      <w:b/>
      <w:bCs/>
      <w:kern w:val="2"/>
      <w:sz w:val="32"/>
      <w:szCs w:val="32"/>
    </w:rPr>
  </w:style>
  <w:style w:type="paragraph" w:customStyle="1" w:styleId="TOC2">
    <w:name w:val="TOC 标题2"/>
    <w:basedOn w:val="1"/>
    <w:next w:val="a"/>
    <w:uiPriority w:val="39"/>
    <w:unhideWhenUsed/>
    <w:qFormat/>
    <w:rsid w:val="00E5249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1">
    <w:name w:val="修订1"/>
    <w:hidden/>
    <w:uiPriority w:val="99"/>
    <w:unhideWhenUsed/>
    <w:rsid w:val="00E52494"/>
    <w:rPr>
      <w:rFonts w:ascii="Times New Roman" w:hAnsi="Times New Roman"/>
      <w:kern w:val="2"/>
      <w:sz w:val="21"/>
      <w:szCs w:val="24"/>
    </w:rPr>
  </w:style>
  <w:style w:type="character" w:customStyle="1" w:styleId="12">
    <w:name w:val="不明显强调1"/>
    <w:basedOn w:val="a0"/>
    <w:uiPriority w:val="19"/>
    <w:qFormat/>
    <w:rsid w:val="00E52494"/>
    <w:rPr>
      <w:i/>
      <w:iCs/>
      <w:color w:val="808080" w:themeColor="text1" w:themeTint="7F"/>
    </w:rPr>
  </w:style>
  <w:style w:type="paragraph" w:styleId="TOC">
    <w:name w:val="TOC Heading"/>
    <w:basedOn w:val="1"/>
    <w:next w:val="a"/>
    <w:uiPriority w:val="39"/>
    <w:unhideWhenUsed/>
    <w:qFormat/>
    <w:rsid w:val="00F0145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 收入</c:v>
                </c:pt>
              </c:strCache>
            </c:strRef>
          </c:tx>
          <c:dLbls>
            <c:dLbl>
              <c:idx val="0"/>
              <c:layout>
                <c:manualLayout>
                  <c:x val="-2.4078979051288208E-3"/>
                  <c:y val="-3.3023735810113697E-2"/>
                </c:manualLayout>
              </c:layout>
              <c:dLblPos val="outEnd"/>
              <c:showVal val="1"/>
              <c:extLst>
                <c:ext xmlns:c15="http://schemas.microsoft.com/office/drawing/2012/chart" uri="{CE6537A1-D6FC-4f65-9D91-7224C49458BB}">
                  <c15:layout/>
                </c:ext>
              </c:extLst>
            </c:dLbl>
            <c:dLbl>
              <c:idx val="1"/>
              <c:layout>
                <c:manualLayout>
                  <c:x val="-1.6855285335901811E-2"/>
                  <c:y val="-3.3023735810113697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Sheet1!$A$2:$A$3</c:f>
              <c:strCache>
                <c:ptCount val="2"/>
                <c:pt idx="0">
                  <c:v>2018年</c:v>
                </c:pt>
                <c:pt idx="1">
                  <c:v>2019年</c:v>
                </c:pt>
              </c:strCache>
            </c:strRef>
          </c:cat>
          <c:val>
            <c:numRef>
              <c:f>Sheet1!$B$2:$B$3</c:f>
              <c:numCache>
                <c:formatCode>General</c:formatCode>
                <c:ptCount val="2"/>
                <c:pt idx="0">
                  <c:v>14198.93</c:v>
                </c:pt>
                <c:pt idx="1">
                  <c:v>14208.53</c:v>
                </c:pt>
              </c:numCache>
            </c:numRef>
          </c:val>
        </c:ser>
        <c:ser>
          <c:idx val="1"/>
          <c:order val="1"/>
          <c:tx>
            <c:strRef>
              <c:f>Sheet1!$C$1</c:f>
              <c:strCache>
                <c:ptCount val="1"/>
                <c:pt idx="0">
                  <c:v>支出</c:v>
                </c:pt>
              </c:strCache>
            </c:strRef>
          </c:tx>
          <c:dLbls>
            <c:dLbl>
              <c:idx val="0"/>
              <c:layout>
                <c:manualLayout>
                  <c:x val="2.4078979051288207E-2"/>
                  <c:y val="-2.8895768833849311E-2"/>
                </c:manualLayout>
              </c:layout>
              <c:dLblPos val="outEnd"/>
              <c:showVal val="1"/>
              <c:extLst>
                <c:ext xmlns:c15="http://schemas.microsoft.com/office/drawing/2012/chart" uri="{CE6537A1-D6FC-4f65-9D91-7224C49458BB}">
                  <c15:layout/>
                </c:ext>
              </c:extLst>
            </c:dLbl>
            <c:dLbl>
              <c:idx val="1"/>
              <c:layout>
                <c:manualLayout>
                  <c:x val="3.1302672766674922E-2"/>
                  <c:y val="-3.7151702786378166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Sheet1!$A$2:$A$3</c:f>
              <c:strCache>
                <c:ptCount val="2"/>
                <c:pt idx="0">
                  <c:v>2018年</c:v>
                </c:pt>
                <c:pt idx="1">
                  <c:v>2019年</c:v>
                </c:pt>
              </c:strCache>
            </c:strRef>
          </c:cat>
          <c:val>
            <c:numRef>
              <c:f>Sheet1!$C$2:$C$3</c:f>
              <c:numCache>
                <c:formatCode>General</c:formatCode>
                <c:ptCount val="2"/>
                <c:pt idx="0">
                  <c:v>14198.93</c:v>
                </c:pt>
                <c:pt idx="1">
                  <c:v>14208.53</c:v>
                </c:pt>
              </c:numCache>
            </c:numRef>
          </c:val>
        </c:ser>
        <c:dLbls>
          <c:showVal val="1"/>
        </c:dLbls>
        <c:axId val="206111872"/>
        <c:axId val="206184448"/>
      </c:barChart>
      <c:catAx>
        <c:axId val="206111872"/>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6184448"/>
        <c:crosses val="autoZero"/>
        <c:auto val="1"/>
        <c:lblAlgn val="ctr"/>
        <c:lblOffset val="100"/>
      </c:catAx>
      <c:valAx>
        <c:axId val="206184448"/>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6111872"/>
        <c:crosses val="autoZero"/>
        <c:crossBetween val="between"/>
      </c:valAx>
      <c:spPr>
        <a:solidFill>
          <a:schemeClr val="bg1"/>
        </a:solid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9.5454003102255994E-3"/>
          <c:y val="0"/>
          <c:w val="0.55378955210840508"/>
          <c:h val="0.87448088554148362"/>
        </c:manualLayout>
      </c:layout>
      <c:pieChart>
        <c:varyColors val="1"/>
        <c:ser>
          <c:idx val="0"/>
          <c:order val="0"/>
          <c:tx>
            <c:strRef>
              <c:f>Sheet1!$B$1</c:f>
              <c:strCache>
                <c:ptCount val="1"/>
                <c:pt idx="0">
                  <c:v>列1</c:v>
                </c:pt>
              </c:strCache>
            </c:strRef>
          </c:tx>
          <c:dLbls>
            <c:dLbl>
              <c:idx val="0"/>
              <c:layout>
                <c:manualLayout>
                  <c:x val="1.4847607120342506E-2"/>
                  <c:y val="-0.12888987933112134"/>
                </c:manualLayout>
              </c:layout>
              <c:dLblPos val="bestFit"/>
              <c:showVal val="1"/>
              <c:extLst>
                <c:ext xmlns:c15="http://schemas.microsoft.com/office/drawing/2012/chart" uri="{CE6537A1-D6FC-4f65-9D91-7224C49458BB}">
                  <c15:layout/>
                </c:ext>
              </c:extLst>
            </c:dLbl>
            <c:dLbl>
              <c:idx val="1"/>
              <c:layout>
                <c:manualLayout>
                  <c:x val="-2.8041116623934905E-2"/>
                  <c:y val="-1.7690618861321606E-2"/>
                </c:manualLayout>
              </c:layout>
              <c:dLblPos val="bestFit"/>
              <c:showVal val="1"/>
              <c:extLst>
                <c:ext xmlns:c15="http://schemas.microsoft.com/office/drawing/2012/chart" uri="{CE6537A1-D6FC-4f65-9D91-7224C49458BB}">
                  <c15:layout/>
                </c:ext>
              </c:extLst>
            </c:dLbl>
            <c:dLbl>
              <c:idx val="2"/>
              <c:layout>
                <c:manualLayout>
                  <c:x val="9.2138103903937188E-2"/>
                  <c:y val="0"/>
                </c:manualLayout>
              </c:layout>
              <c:dLblPos val="bestFit"/>
              <c:showVal val="1"/>
              <c:extLst>
                <c:ext xmlns:c15="http://schemas.microsoft.com/office/drawing/2012/chart" uri="{CE6537A1-D6FC-4f65-9D91-7224C49458BB}">
                  <c15:layout/>
                </c:ext>
              </c:extLst>
            </c:dLbl>
            <c:delete val="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extLst>
              <c:ext xmlns:c15="http://schemas.microsoft.com/office/drawing/2012/chart" uri="{CE6537A1-D6FC-4f65-9D91-7224C49458BB}">
                <c15:layout/>
                <c15:showLeaderLines val="1"/>
                <c15:leaderLines/>
              </c:ext>
            </c:extLst>
          </c:dLbls>
          <c:cat>
            <c:strRef>
              <c:f>Sheet1!$A$2:$A$4</c:f>
              <c:strCache>
                <c:ptCount val="3"/>
                <c:pt idx="0">
                  <c:v>一般公共预算财政拨款收入</c:v>
                </c:pt>
                <c:pt idx="1">
                  <c:v>事业收入</c:v>
                </c:pt>
                <c:pt idx="2">
                  <c:v>其他收入</c:v>
                </c:pt>
              </c:strCache>
            </c:strRef>
          </c:cat>
          <c:val>
            <c:numRef>
              <c:f>Sheet1!$B$2:$B$4</c:f>
              <c:numCache>
                <c:formatCode>General</c:formatCode>
                <c:ptCount val="3"/>
                <c:pt idx="0">
                  <c:v>13459.349999999971</c:v>
                </c:pt>
                <c:pt idx="1">
                  <c:v>438.67</c:v>
                </c:pt>
                <c:pt idx="2">
                  <c:v>227.46</c:v>
                </c:pt>
              </c:numCache>
            </c:numRef>
          </c:val>
        </c:ser>
        <c:firstSliceAng val="15"/>
      </c:pieChart>
      <c:spPr>
        <a:noFill/>
        <a:ln>
          <a:noFill/>
        </a:ln>
        <a:effectLst/>
      </c:spPr>
    </c:plotArea>
    <c:legend>
      <c:legendPos val="r"/>
      <c:layout>
        <c:manualLayout>
          <c:xMode val="edge"/>
          <c:yMode val="edge"/>
          <c:x val="0.63253910466775698"/>
          <c:y val="0.20169992901830697"/>
          <c:w val="0.36507454525469102"/>
          <c:h val="0.20697403390613944"/>
        </c:manualLayou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7.9508030434313384E-2"/>
          <c:y val="0.107907332016934"/>
          <c:w val="0.70136321149117364"/>
          <c:h val="0.80069720387119325"/>
        </c:manualLayout>
      </c:layout>
      <c:pieChart>
        <c:varyColors val="1"/>
        <c:ser>
          <c:idx val="0"/>
          <c:order val="0"/>
          <c:tx>
            <c:strRef>
              <c:f>Sheet1!$B$1</c:f>
              <c:strCache>
                <c:ptCount val="1"/>
                <c:pt idx="0">
                  <c:v>列1</c:v>
                </c:pt>
              </c:strCache>
            </c:strRef>
          </c:tx>
          <c:dLbls>
            <c:dLbl>
              <c:idx val="0"/>
              <c:layout>
                <c:manualLayout>
                  <c:x val="6.0197447628220532E-2"/>
                  <c:y val="-2.06398348813213E-2"/>
                </c:manualLayout>
              </c:layout>
              <c:dLblPos val="bestFit"/>
              <c:showVal val="1"/>
              <c:extLst>
                <c:ext xmlns:c15="http://schemas.microsoft.com/office/drawing/2012/chart" uri="{CE6537A1-D6FC-4f65-9D91-7224C49458BB}">
                  <c15:layout/>
                </c:ext>
              </c:extLst>
            </c:dLbl>
            <c:dLbl>
              <c:idx val="1"/>
              <c:layout>
                <c:manualLayout>
                  <c:x val="0.48157958102576504"/>
                  <c:y val="5.3663570691434466E-2"/>
                </c:manualLayout>
              </c:layout>
              <c:dLblPos val="bestFit"/>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2921.4900000000002</c:v>
                </c:pt>
                <c:pt idx="1">
                  <c:v>11190.92</c:v>
                </c:pt>
              </c:numCache>
            </c:numRef>
          </c:val>
        </c:ser>
        <c:dLbls>
          <c:showVal val="1"/>
        </c:dLbls>
        <c:firstSliceAng val="15"/>
      </c:pieChart>
      <c:spPr>
        <a:no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0216327604435127"/>
          <c:y val="0.124257695060845"/>
          <c:w val="0.77597735694788839"/>
          <c:h val="0.71909615843474362"/>
        </c:manualLayout>
      </c:layout>
      <c:barChart>
        <c:barDir val="col"/>
        <c:grouping val="clustered"/>
        <c:ser>
          <c:idx val="0"/>
          <c:order val="0"/>
          <c:tx>
            <c:strRef>
              <c:f>Sheet1!$B$1</c:f>
              <c:strCache>
                <c:ptCount val="1"/>
                <c:pt idx="0">
                  <c:v>列1</c:v>
                </c:pt>
              </c:strCache>
            </c:strRef>
          </c:tx>
          <c:dLbls>
            <c:dLbl>
              <c:idx val="0"/>
              <c:layout>
                <c:manualLayout>
                  <c:x val="0"/>
                  <c:y val="6.0606060606060623E-3"/>
                </c:manualLayout>
              </c:layout>
              <c:dLblPos val="outEnd"/>
              <c:showVal val="1"/>
              <c:extLst>
                <c:ext xmlns:c15="http://schemas.microsoft.com/office/drawing/2012/chart" uri="{CE6537A1-D6FC-4f65-9D91-7224C49458BB}">
                  <c15:layout/>
                </c:ext>
              </c:extLst>
            </c:dLbl>
            <c:dLbl>
              <c:idx val="1"/>
              <c:layout>
                <c:manualLayout>
                  <c:x val="1.7389144205688725E-2"/>
                  <c:y val="2.0540205201622599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Sheet1!$A$2:$A$3</c:f>
              <c:strCache>
                <c:ptCount val="2"/>
                <c:pt idx="0">
                  <c:v>2018年</c:v>
                </c:pt>
                <c:pt idx="1">
                  <c:v>2019年</c:v>
                </c:pt>
              </c:strCache>
            </c:strRef>
          </c:cat>
          <c:val>
            <c:numRef>
              <c:f>Sheet1!$B$2:$B$3</c:f>
              <c:numCache>
                <c:formatCode>General</c:formatCode>
                <c:ptCount val="2"/>
                <c:pt idx="0">
                  <c:v>13370.88</c:v>
                </c:pt>
                <c:pt idx="1">
                  <c:v>13459.349999999971</c:v>
                </c:pt>
              </c:numCache>
            </c:numRef>
          </c:val>
        </c:ser>
        <c:dLbls>
          <c:showVal val="1"/>
        </c:dLbls>
        <c:axId val="177754880"/>
        <c:axId val="177756416"/>
      </c:barChart>
      <c:catAx>
        <c:axId val="177754880"/>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77756416"/>
        <c:crosses val="autoZero"/>
        <c:auto val="1"/>
        <c:lblAlgn val="ctr"/>
        <c:lblOffset val="100"/>
      </c:catAx>
      <c:valAx>
        <c:axId val="177756416"/>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77754880"/>
        <c:crosses val="autoZero"/>
        <c:crossBetween val="between"/>
      </c:valAx>
    </c:plotArea>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9.1803098414768886E-2"/>
          <c:y val="4.1702867636901432E-2"/>
          <c:w val="0.67707605355014178"/>
          <c:h val="0.8507567668592505"/>
        </c:manualLayout>
      </c:layout>
      <c:barChart>
        <c:barDir val="col"/>
        <c:grouping val="clustered"/>
        <c:ser>
          <c:idx val="0"/>
          <c:order val="0"/>
          <c:tx>
            <c:strRef>
              <c:f>Sheet1!$B$1</c:f>
              <c:strCache>
                <c:ptCount val="1"/>
                <c:pt idx="0">
                  <c:v>一般公共预算财政拨款支出</c:v>
                </c:pt>
              </c:strCache>
            </c:strRef>
          </c:tx>
          <c:dLbls>
            <c:dLbl>
              <c:idx val="0"/>
              <c:layout>
                <c:manualLayout>
                  <c:x val="-2.1671081146159416E-2"/>
                  <c:y val="-4.9535603715170323E-2"/>
                </c:manualLayout>
              </c:layout>
              <c:dLblPos val="outEnd"/>
              <c:showVal val="1"/>
              <c:extLst>
                <c:ext xmlns:c15="http://schemas.microsoft.com/office/drawing/2012/chart" uri="{CE6537A1-D6FC-4f65-9D91-7224C49458BB}">
                  <c15:layout/>
                </c:ext>
              </c:extLst>
            </c:dLbl>
            <c:dLbl>
              <c:idx val="1"/>
              <c:layout>
                <c:manualLayout>
                  <c:x val="-2.4078979051288207E-2"/>
                  <c:y val="-4.9535603715170323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numRef>
              <c:f>Sheet1!$A$2:$A$3</c:f>
              <c:numCache>
                <c:formatCode>General</c:formatCode>
                <c:ptCount val="2"/>
                <c:pt idx="0">
                  <c:v>2018</c:v>
                </c:pt>
                <c:pt idx="1">
                  <c:v>2019</c:v>
                </c:pt>
              </c:numCache>
            </c:numRef>
          </c:cat>
          <c:val>
            <c:numRef>
              <c:f>Sheet1!$B$2:$B$3</c:f>
              <c:numCache>
                <c:formatCode>General</c:formatCode>
                <c:ptCount val="2"/>
                <c:pt idx="0">
                  <c:v>13370.88</c:v>
                </c:pt>
                <c:pt idx="1">
                  <c:v>13459.349999999971</c:v>
                </c:pt>
              </c:numCache>
            </c:numRef>
          </c:val>
        </c:ser>
        <c:ser>
          <c:idx val="1"/>
          <c:order val="1"/>
          <c:tx>
            <c:strRef>
              <c:f>Sheet1!$C$1</c:f>
              <c:strCache>
                <c:ptCount val="1"/>
                <c:pt idx="0">
                  <c:v>本年支出</c:v>
                </c:pt>
              </c:strCache>
            </c:strRef>
          </c:tx>
          <c:dLbls>
            <c:dLbl>
              <c:idx val="0"/>
              <c:layout>
                <c:manualLayout>
                  <c:x val="1.2039489525644076E-2"/>
                  <c:y val="-1.6511867905056807E-2"/>
                </c:manualLayout>
              </c:layout>
              <c:dLblPos val="outEnd"/>
              <c:showVal val="1"/>
              <c:extLst>
                <c:ext xmlns:c15="http://schemas.microsoft.com/office/drawing/2012/chart" uri="{CE6537A1-D6FC-4f65-9D91-7224C49458BB}">
                  <c15:layout/>
                </c:ext>
              </c:extLst>
            </c:dLbl>
            <c:dLbl>
              <c:idx val="1"/>
              <c:layout>
                <c:manualLayout>
                  <c:x val="4.8157958102576495E-3"/>
                  <c:y val="-3.3023735810113655E-2"/>
                </c:manualLayout>
              </c:layout>
              <c:dLblPos val="outEnd"/>
              <c:showVal val="1"/>
              <c:extLst>
                <c:ext xmlns:c15="http://schemas.microsoft.com/office/drawing/2012/chart" uri="{CE6537A1-D6FC-4f65-9D91-7224C49458BB}">
                  <c15:layout/>
                </c:ext>
              </c:extLst>
            </c:dLbl>
            <c:delete val="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extLst>
              <c:ext xmlns:c15="http://schemas.microsoft.com/office/drawing/2012/chart" uri="{CE6537A1-D6FC-4f65-9D91-7224C49458BB}">
                <c15:layout/>
                <c15:showLeaderLines val="0"/>
                <c15:leaderLines/>
              </c:ext>
            </c:extLst>
          </c:dLbls>
          <c:cat>
            <c:numRef>
              <c:f>Sheet1!$A$2:$A$3</c:f>
              <c:numCache>
                <c:formatCode>General</c:formatCode>
                <c:ptCount val="2"/>
                <c:pt idx="0">
                  <c:v>2018</c:v>
                </c:pt>
                <c:pt idx="1">
                  <c:v>2019</c:v>
                </c:pt>
              </c:numCache>
            </c:numRef>
          </c:cat>
          <c:val>
            <c:numRef>
              <c:f>Sheet1!$C$2:$C$3</c:f>
              <c:numCache>
                <c:formatCode>General</c:formatCode>
                <c:ptCount val="2"/>
                <c:pt idx="0">
                  <c:v>14136.34</c:v>
                </c:pt>
                <c:pt idx="1">
                  <c:v>14112.41</c:v>
                </c:pt>
              </c:numCache>
            </c:numRef>
          </c:val>
        </c:ser>
        <c:axId val="180734592"/>
        <c:axId val="184684928"/>
      </c:barChart>
      <c:catAx>
        <c:axId val="180734592"/>
        <c:scaling>
          <c:orientation val="minMax"/>
        </c:scaling>
        <c:axPos val="b"/>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84684928"/>
        <c:crosses val="autoZero"/>
        <c:auto val="1"/>
        <c:lblAlgn val="ctr"/>
        <c:lblOffset val="100"/>
      </c:catAx>
      <c:valAx>
        <c:axId val="184684928"/>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80734592"/>
        <c:crosses val="autoZero"/>
        <c:crossBetween val="between"/>
      </c:valAx>
      <c:spPr>
        <a:solidFill>
          <a:schemeClr val="bg1"/>
        </a:solidFill>
        <a:ln>
          <a:noFill/>
        </a:ln>
        <a:effectLst/>
      </c:spPr>
    </c:plotArea>
    <c:legend>
      <c:legendPos val="r"/>
      <c:layout>
        <c:manualLayout>
          <c:xMode val="edge"/>
          <c:yMode val="edge"/>
          <c:x val="0.79777392682644699"/>
          <c:y val="0.39233043238016613"/>
          <c:w val="0.19981817526842421"/>
          <c:h val="0.24836254601301797"/>
        </c:manualLayou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3.6117515049122612E-2"/>
          <c:y val="0.15440231456376383"/>
          <c:w val="0.65330553506949174"/>
          <c:h val="0.80842958407341203"/>
        </c:manualLayout>
      </c:layout>
      <c:pieChart>
        <c:varyColors val="1"/>
        <c:ser>
          <c:idx val="0"/>
          <c:order val="0"/>
          <c:tx>
            <c:strRef>
              <c:f>Sheet1!$B$1</c:f>
              <c:strCache>
                <c:ptCount val="1"/>
                <c:pt idx="0">
                  <c:v>金额</c:v>
                </c:pt>
              </c:strCache>
            </c:strRef>
          </c:tx>
          <c:dLbls>
            <c:dLbl>
              <c:idx val="0"/>
              <c:layout>
                <c:manualLayout>
                  <c:x val="3.8534249684870812E-2"/>
                  <c:y val="2.4743232141523696E-2"/>
                </c:manualLayout>
              </c:layout>
              <c:dLblPos val="bestFit"/>
              <c:showVal val="1"/>
              <c:extLst>
                <c:ext xmlns:c15="http://schemas.microsoft.com/office/drawing/2012/chart" uri="{CE6537A1-D6FC-4f65-9D91-7224C49458BB}">
                  <c15:layout/>
                </c:ext>
              </c:extLst>
            </c:dLbl>
            <c:dLbl>
              <c:idx val="1"/>
              <c:layout>
                <c:manualLayout>
                  <c:x val="-4.0942640290175018E-2"/>
                  <c:y val="-2.4743232141523696E-2"/>
                </c:manualLayout>
              </c:layout>
              <c:dLblPos val="bestFit"/>
              <c:showVal val="1"/>
              <c:extLst>
                <c:ext xmlns:c15="http://schemas.microsoft.com/office/drawing/2012/chart" uri="{CE6537A1-D6FC-4f65-9D91-7224C49458BB}">
                  <c15:layout/>
                </c:ext>
              </c:extLst>
            </c:dLbl>
            <c:dLbl>
              <c:idx val="2"/>
              <c:layout>
                <c:manualLayout>
                  <c:x val="-4.8167812106088333E-3"/>
                  <c:y val="-1.6495488094349007E-2"/>
                </c:manualLayout>
              </c:layout>
              <c:dLblPos val="bestFit"/>
              <c:showVal val="1"/>
              <c:extLst>
                <c:ext xmlns:c15="http://schemas.microsoft.com/office/drawing/2012/chart" uri="{CE6537A1-D6FC-4f65-9D91-7224C49458BB}">
                  <c15:layout/>
                </c:ext>
              </c:extLst>
            </c:dLbl>
            <c:dLbl>
              <c:idx val="3"/>
              <c:layout>
                <c:manualLayout>
                  <c:x val="-9.6335624212176736E-3"/>
                  <c:y val="-3.2990976188698014E-2"/>
                </c:manualLayout>
              </c:layout>
              <c:dLblPos val="bestFit"/>
              <c:showVal val="1"/>
              <c:extLst>
                <c:ext xmlns:c15="http://schemas.microsoft.com/office/drawing/2012/chart" uri="{CE6537A1-D6FC-4f65-9D91-7224C49458BB}">
                  <c15:layout/>
                </c:ext>
              </c:extLst>
            </c:dLbl>
            <c:dLbl>
              <c:idx val="4"/>
              <c:layout>
                <c:manualLayout>
                  <c:x val="-4.3351030895479509E-2"/>
                  <c:y val="-0.10722067261326955"/>
                </c:manualLayout>
              </c:layout>
              <c:dLblPos val="bestFit"/>
              <c:showVal val="1"/>
              <c:extLst>
                <c:ext xmlns:c15="http://schemas.microsoft.com/office/drawing/2012/chart" uri="{CE6537A1-D6FC-4f65-9D91-7224C49458BB}">
                  <c15:layout/>
                </c:ext>
              </c:extLst>
            </c:dLbl>
            <c:dLbl>
              <c:idx val="5"/>
              <c:layout>
                <c:manualLayout>
                  <c:x val="3.1309077868957612E-2"/>
                  <c:y val="-9.4849056542506707E-2"/>
                </c:manualLayout>
              </c:layout>
              <c:dLblPos val="bestFit"/>
              <c:showVal val="1"/>
              <c:extLst>
                <c:ext xmlns:c15="http://schemas.microsoft.com/office/drawing/2012/chart" uri="{CE6537A1-D6FC-4f65-9D91-7224C49458BB}">
                  <c15:layout/>
                </c:ext>
              </c:extLst>
            </c:dLbl>
            <c:dLbl>
              <c:idx val="6"/>
              <c:layout>
                <c:manualLayout>
                  <c:x val="6.0209765132610407E-2"/>
                  <c:y val="-1.6495488094349007E-2"/>
                </c:manualLayout>
              </c:layout>
              <c:dLblPos val="bestFit"/>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showLeaderLines val="1"/>
            <c:extLst>
              <c:ext xmlns:c15="http://schemas.microsoft.com/office/drawing/2012/chart" uri="{CE6537A1-D6FC-4f65-9D91-7224C49458BB}">
                <c15:layout/>
                <c15:showLeaderLines val="1"/>
                <c15:leaderLines/>
              </c:ext>
            </c:extLst>
          </c:dLbls>
          <c:cat>
            <c:strRef>
              <c:f>Sheet1!$A$2:$A$8</c:f>
              <c:strCache>
                <c:ptCount val="7"/>
                <c:pt idx="0">
                  <c:v>一般公共服务支出</c:v>
                </c:pt>
                <c:pt idx="1">
                  <c:v>教育支出</c:v>
                </c:pt>
                <c:pt idx="2">
                  <c:v>文化体育与传媒</c:v>
                </c:pt>
                <c:pt idx="3">
                  <c:v>社会保障和就业支出</c:v>
                </c:pt>
                <c:pt idx="4">
                  <c:v>卫生健康支出</c:v>
                </c:pt>
                <c:pt idx="5">
                  <c:v>住房保障支出</c:v>
                </c:pt>
                <c:pt idx="6">
                  <c:v>灾害防治及应急管理支出</c:v>
                </c:pt>
              </c:strCache>
            </c:strRef>
          </c:cat>
          <c:val>
            <c:numRef>
              <c:f>Sheet1!$B$2:$B$8</c:f>
              <c:numCache>
                <c:formatCode>General</c:formatCode>
                <c:ptCount val="7"/>
                <c:pt idx="0">
                  <c:v>11850.59</c:v>
                </c:pt>
                <c:pt idx="1">
                  <c:v>502.71</c:v>
                </c:pt>
                <c:pt idx="2">
                  <c:v>60</c:v>
                </c:pt>
                <c:pt idx="3">
                  <c:v>732.02</c:v>
                </c:pt>
                <c:pt idx="4">
                  <c:v>126.74000000000002</c:v>
                </c:pt>
                <c:pt idx="5">
                  <c:v>182.29</c:v>
                </c:pt>
                <c:pt idx="6">
                  <c:v>5</c:v>
                </c:pt>
              </c:numCache>
            </c:numRef>
          </c:val>
        </c:ser>
        <c:dLbls>
          <c:showVal val="1"/>
        </c:dLbls>
        <c:firstSliceAng val="15"/>
      </c:pieChart>
      <c:spPr>
        <a:no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715479741545449"/>
          <c:y val="2.209393054525889E-3"/>
          <c:w val="0.33195190707275268"/>
          <c:h val="0.75441961231963151"/>
        </c:manualLayout>
      </c:layout>
      <c:pieChart>
        <c:varyColors val="1"/>
        <c:ser>
          <c:idx val="0"/>
          <c:order val="0"/>
          <c:tx>
            <c:strRef>
              <c:f>Sheet1!$B$1</c:f>
              <c:strCache>
                <c:ptCount val="1"/>
                <c:pt idx="0">
                  <c:v>列1</c:v>
                </c:pt>
              </c:strCache>
            </c:strRef>
          </c:tx>
          <c:dLbls>
            <c:dLbl>
              <c:idx val="0"/>
              <c:layout>
                <c:manualLayout>
                  <c:x val="-6.5040034552642956E-2"/>
                  <c:y val="7.9715015052630248E-2"/>
                </c:manualLayout>
              </c:layout>
              <c:dLblPos val="bestFit"/>
              <c:showVal val="1"/>
              <c:extLst>
                <c:ext xmlns:c15="http://schemas.microsoft.com/office/drawing/2012/chart" uri="{CE6537A1-D6FC-4f65-9D91-7224C49458BB}">
                  <c15:layout/>
                </c:ext>
              </c:extLst>
            </c:dLbl>
            <c:dLbl>
              <c:idx val="1"/>
              <c:layout>
                <c:manualLayout>
                  <c:x val="5.5392794284946832E-2"/>
                  <c:y val="-0.22268908927371087"/>
                </c:manualLayout>
              </c:layout>
              <c:dLblPos val="bestFit"/>
              <c:showVal val="1"/>
              <c:extLst>
                <c:ext xmlns:c15="http://schemas.microsoft.com/office/drawing/2012/chart" uri="{CE6537A1-D6FC-4f65-9D91-7224C49458BB}">
                  <c15:layout/>
                </c:ext>
              </c:extLst>
            </c:dLbl>
            <c:dLbl>
              <c:idx val="2"/>
              <c:layout>
                <c:manualLayout>
                  <c:x val="-1.9307713118138673E-2"/>
                  <c:y val="2.2059338029811561E-2"/>
                </c:manualLayout>
              </c:layout>
              <c:dLblPos val="bestFit"/>
              <c:showVal val="1"/>
              <c:extLst>
                <c:ext xmlns:c15="http://schemas.microsoft.com/office/drawing/2012/chart" uri="{CE6537A1-D6FC-4f65-9D91-7224C49458BB}">
                  <c15:layout/>
                </c:ext>
              </c:extLst>
            </c:dLbl>
            <c:delete val="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extLst>
              <c:ext xmlns:c15="http://schemas.microsoft.com/office/drawing/2012/chart" uri="{CE6537A1-D6FC-4f65-9D91-7224C49458BB}">
                <c15:layout/>
                <c15:showLeaderLines val="1"/>
                <c15:leaderLines/>
              </c:ext>
            </c:extLst>
          </c:dLbls>
          <c:cat>
            <c:strRef>
              <c:f>Sheet1!$A$2:$A$4</c:f>
              <c:strCache>
                <c:ptCount val="3"/>
                <c:pt idx="0">
                  <c:v>因公出国（境）费用</c:v>
                </c:pt>
                <c:pt idx="1">
                  <c:v>公务用车购置及运行维护费</c:v>
                </c:pt>
                <c:pt idx="2">
                  <c:v>公务接待费</c:v>
                </c:pt>
              </c:strCache>
            </c:strRef>
          </c:cat>
          <c:val>
            <c:numRef>
              <c:f>Sheet1!$B$2:$B$4</c:f>
              <c:numCache>
                <c:formatCode>General</c:formatCode>
                <c:ptCount val="3"/>
                <c:pt idx="0">
                  <c:v>3.57</c:v>
                </c:pt>
                <c:pt idx="1">
                  <c:v>23.95</c:v>
                </c:pt>
                <c:pt idx="2">
                  <c:v>1.1900000000000035</c:v>
                </c:pt>
              </c:numCache>
            </c:numRef>
          </c:val>
        </c:ser>
        <c:firstSliceAng val="15"/>
      </c:pieChart>
      <c:spPr>
        <a:no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drawings/drawing1.xml><?xml version="1.0" encoding="utf-8"?>
<c:userShapes xmlns:c="http://schemas.openxmlformats.org/drawingml/2006/chart">
  <cdr:relSizeAnchor xmlns:cdr="http://schemas.openxmlformats.org/drawingml/2006/chartDrawing">
    <cdr:from>
      <cdr:x>0.18435</cdr:x>
      <cdr:y>0.10377</cdr:y>
    </cdr:from>
    <cdr:to>
      <cdr:x>0.23804</cdr:x>
      <cdr:y>0.15094</cdr:y>
    </cdr:to>
    <cdr:sp macro="" textlink="">
      <cdr:nvSpPr>
        <cdr:cNvPr id="2" name="直接连接符 1"/>
        <cdr:cNvSpPr/>
      </cdr:nvSpPr>
      <cdr:spPr>
        <a:xfrm xmlns:a="http://schemas.openxmlformats.org/drawingml/2006/main">
          <a:off x="981075" y="314325"/>
          <a:ext cx="285750" cy="1428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vert="horz" wrap="none" lIns="45720" tIns="45720" rIns="45720" bIns="45720" anchor="t" anchorCtr="0">
          <a:normAutofit/>
        </a:bodyPr>
        <a:lstStyle xmlns:a="http://schemas.openxmlformats.org/drawingml/2006/main"/>
        <a:p xmlns:a="http://schemas.openxmlformats.org/drawingml/2006/main">
          <a:endParaRPr lang="zh-CN"/>
        </a:p>
      </cdr:txBody>
    </cdr:sp>
  </cdr:relSizeAnchor>
  <cdr:relSizeAnchor xmlns:cdr="http://schemas.openxmlformats.org/drawingml/2006/chartDrawing">
    <cdr:from>
      <cdr:x>0.28278</cdr:x>
      <cdr:y>0.05975</cdr:y>
    </cdr:from>
    <cdr:to>
      <cdr:x>0.29531</cdr:x>
      <cdr:y>0.1478</cdr:y>
    </cdr:to>
    <cdr:sp macro="" textlink="">
      <cdr:nvSpPr>
        <cdr:cNvPr id="3" name="直接连接符 2"/>
        <cdr:cNvSpPr/>
      </cdr:nvSpPr>
      <cdr:spPr>
        <a:xfrm xmlns:a="http://schemas.openxmlformats.org/drawingml/2006/main" flipH="1">
          <a:off x="1504950" y="180975"/>
          <a:ext cx="66675" cy="2667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vert="horz" wrap="none" lIns="45720" tIns="45720" rIns="45720" bIns="45720" anchor="t" anchorCtr="0">
          <a:normAutofit/>
        </a:bodyPr>
        <a:lstStyle xmlns:a="http://schemas.openxmlformats.org/drawingml/2006/main"/>
        <a:p xmlns:a="http://schemas.openxmlformats.org/drawingml/2006/main">
          <a:endParaRPr lang="zh-CN"/>
        </a:p>
      </cdr:txBody>
    </cdr:sp>
  </cdr:relSizeAnchor>
  <cdr:relSizeAnchor xmlns:cdr="http://schemas.openxmlformats.org/drawingml/2006/chartDrawing">
    <cdr:from>
      <cdr:x>0.37227</cdr:x>
      <cdr:y>0.69182</cdr:y>
    </cdr:from>
    <cdr:to>
      <cdr:x>0.38838</cdr:x>
      <cdr:y>0.76101</cdr:y>
    </cdr:to>
    <cdr:sp macro="" textlink="">
      <cdr:nvSpPr>
        <cdr:cNvPr id="4" name="直接连接符 3"/>
        <cdr:cNvSpPr/>
      </cdr:nvSpPr>
      <cdr:spPr>
        <a:xfrm xmlns:a="http://schemas.openxmlformats.org/drawingml/2006/main">
          <a:off x="1981200" y="2095500"/>
          <a:ext cx="85725" cy="2095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vert="horz" wrap="none" lIns="45720" tIns="45720" rIns="45720" bIns="45720" anchor="t" anchorCtr="0">
          <a:normAutofit/>
        </a:bodyPr>
        <a:lstStyle xmlns:a="http://schemas.openxmlformats.org/drawingml/2006/main"/>
        <a:p xmlns:a="http://schemas.openxmlformats.org/drawingml/2006/main">
          <a:endParaRPr lang="zh-CN"/>
        </a:p>
      </cdr:txBody>
    </cdr:sp>
  </cdr:relSizeAnchor>
  <cdr:relSizeAnchor xmlns:cdr="http://schemas.openxmlformats.org/drawingml/2006/chartDrawing">
    <cdr:from>
      <cdr:x>0.32395</cdr:x>
      <cdr:y>0.04088</cdr:y>
    </cdr:from>
    <cdr:to>
      <cdr:x>0.42238</cdr:x>
      <cdr:y>0.12264</cdr:y>
    </cdr:to>
    <cdr:sp macro="" textlink="">
      <cdr:nvSpPr>
        <cdr:cNvPr id="6" name="直接连接符 5"/>
        <cdr:cNvSpPr/>
      </cdr:nvSpPr>
      <cdr:spPr>
        <a:xfrm xmlns:a="http://schemas.openxmlformats.org/drawingml/2006/main" flipV="1">
          <a:off x="1724025" y="123825"/>
          <a:ext cx="523875" cy="2476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zh-CN"/>
        </a:p>
      </cdr:txBody>
    </cdr:sp>
  </cdr:relSizeAnchor>
</c:userShapes>
</file>

<file path=word/drawings/drawing2.xml><?xml version="1.0" encoding="utf-8"?>
<c:userShapes xmlns:c="http://schemas.openxmlformats.org/drawingml/2006/chart">
  <cdr:relSizeAnchor xmlns:cdr="http://schemas.openxmlformats.org/drawingml/2006/chartDrawing">
    <cdr:from>
      <cdr:x>0.59916</cdr:x>
      <cdr:y>0.77785</cdr:y>
    </cdr:from>
    <cdr:to>
      <cdr:x>0.62986</cdr:x>
      <cdr:y>0.82738</cdr:y>
    </cdr:to>
    <cdr:sp macro="" textlink="">
      <cdr:nvSpPr>
        <cdr:cNvPr id="2" name="直接连接符 1"/>
        <cdr:cNvSpPr/>
      </cdr:nvSpPr>
      <cdr:spPr>
        <a:xfrm xmlns:a="http://schemas.openxmlformats.org/drawingml/2006/main">
          <a:off x="3160145" y="2393117"/>
          <a:ext cx="161921" cy="152383"/>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vert="horz" wrap="none" lIns="45720" tIns="45720" rIns="45720" bIns="45720" anchor="t" anchorCtr="0">
          <a:normAutofit/>
        </a:bodyPr>
        <a:lstStyle xmlns:a="http://schemas.openxmlformats.org/drawingml/2006/main"/>
        <a:p xmlns:a="http://schemas.openxmlformats.org/drawingml/2006/main">
          <a:endParaRPr lang="zh-CN"/>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CCA0CD-FBC2-432A-AB6D-B42D6D37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47</Pages>
  <Words>3559</Words>
  <Characters>20288</Characters>
  <Application>Microsoft Office Word</Application>
  <DocSecurity>0</DocSecurity>
  <Lines>169</Lines>
  <Paragraphs>47</Paragraphs>
  <ScaleCrop>false</ScaleCrop>
  <Company>四川省财政厅</Company>
  <LinksUpToDate>false</LinksUpToDate>
  <CharactersWithSpaces>23800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cp:lastModifiedBy>
  <cp:revision>41</cp:revision>
  <cp:lastPrinted>2020-08-27T08:01:00Z</cp:lastPrinted>
  <dcterms:created xsi:type="dcterms:W3CDTF">2020-08-27T08:32:00Z</dcterms:created>
  <dcterms:modified xsi:type="dcterms:W3CDTF">2020-09-02T03:24:00Z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