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6F" w:rsidRPr="0046006F" w:rsidRDefault="0046006F" w:rsidP="0046006F">
      <w:pPr>
        <w:spacing w:line="576" w:lineRule="exact"/>
        <w:rPr>
          <w:rFonts w:ascii="方正小标宋简体" w:eastAsia="方正小标宋简体" w:cs="方正小标宋简体"/>
          <w:spacing w:val="6"/>
          <w:kern w:val="0"/>
          <w:szCs w:val="32"/>
        </w:rPr>
      </w:pPr>
      <w:bookmarkStart w:id="0" w:name="OLE_LINK1"/>
      <w:r w:rsidRPr="0046006F">
        <w:rPr>
          <w:rFonts w:ascii="黑体" w:eastAsia="黑体" w:cs="黑体" w:hint="eastAsia"/>
          <w:spacing w:val="6"/>
          <w:kern w:val="0"/>
          <w:szCs w:val="32"/>
        </w:rPr>
        <w:t>附件</w:t>
      </w:r>
    </w:p>
    <w:p w:rsidR="0046006F" w:rsidRPr="0046006F" w:rsidRDefault="0046006F" w:rsidP="0046006F">
      <w:pPr>
        <w:spacing w:line="576" w:lineRule="exact"/>
        <w:rPr>
          <w:rFonts w:ascii="方正小标宋简体" w:eastAsia="方正小标宋简体" w:cs="方正小标宋简体"/>
          <w:spacing w:val="6"/>
          <w:kern w:val="0"/>
          <w:sz w:val="44"/>
          <w:szCs w:val="44"/>
        </w:rPr>
      </w:pPr>
    </w:p>
    <w:p w:rsidR="0046006F" w:rsidRPr="0046006F" w:rsidRDefault="0046006F" w:rsidP="0046006F">
      <w:pPr>
        <w:spacing w:line="576" w:lineRule="exact"/>
        <w:jc w:val="center"/>
        <w:rPr>
          <w:rFonts w:ascii="方正小标宋简体" w:eastAsia="方正小标宋简体" w:cs="方正小标宋简体"/>
          <w:spacing w:val="6"/>
          <w:kern w:val="0"/>
          <w:sz w:val="44"/>
          <w:szCs w:val="44"/>
        </w:rPr>
      </w:pPr>
      <w:r w:rsidRPr="0046006F">
        <w:rPr>
          <w:rFonts w:ascii="方正小标宋简体" w:eastAsia="方正小标宋简体" w:cs="方正小标宋简体" w:hint="eastAsia"/>
          <w:spacing w:val="6"/>
          <w:kern w:val="0"/>
          <w:sz w:val="44"/>
          <w:szCs w:val="44"/>
        </w:rPr>
        <w:t>省第十二次党代会精神专题宣讲工作方案</w:t>
      </w:r>
    </w:p>
    <w:p w:rsidR="0046006F" w:rsidRPr="0046006F" w:rsidRDefault="0046006F" w:rsidP="0046006F">
      <w:pPr>
        <w:spacing w:line="576" w:lineRule="exact"/>
        <w:ind w:firstLineChars="200" w:firstLine="664"/>
        <w:rPr>
          <w:rFonts w:ascii="仿宋_GB2312" w:eastAsia="方正仿宋简体" w:cs="宋体"/>
          <w:spacing w:val="6"/>
          <w:kern w:val="0"/>
          <w:szCs w:val="32"/>
        </w:rPr>
      </w:pPr>
    </w:p>
    <w:p w:rsidR="0046006F" w:rsidRPr="0046006F" w:rsidRDefault="0046006F" w:rsidP="0046006F">
      <w:pPr>
        <w:spacing w:line="576" w:lineRule="exact"/>
        <w:ind w:firstLineChars="200" w:firstLine="664"/>
        <w:rPr>
          <w:rFonts w:ascii="仿宋_GB2312" w:eastAsia="方正仿宋简体" w:cs="宋体"/>
          <w:spacing w:val="6"/>
          <w:kern w:val="0"/>
          <w:szCs w:val="32"/>
        </w:rPr>
      </w:pPr>
      <w:r w:rsidRPr="0046006F">
        <w:rPr>
          <w:rFonts w:ascii="仿宋_GB2312" w:eastAsia="方正仿宋简体" w:cs="宋体" w:hint="eastAsia"/>
          <w:spacing w:val="6"/>
          <w:kern w:val="0"/>
          <w:szCs w:val="32"/>
        </w:rPr>
        <w:t>深入学习宣传贯彻省第十二次党代会精神，是当前和今后一个时期全省各级团组织、团干部和广大团员青年的重要政治任务。按照省委相关部署，结合工作实际，特制定专题宣讲工作方案。</w:t>
      </w:r>
      <w:r w:rsidRPr="0046006F">
        <w:rPr>
          <w:rFonts w:ascii="仿宋_GB2312" w:eastAsia="方正仿宋简体" w:hint="eastAsia"/>
          <w:szCs w:val="32"/>
        </w:rPr>
        <w:t>具体内容如下。</w:t>
      </w:r>
    </w:p>
    <w:p w:rsidR="0046006F" w:rsidRPr="0046006F" w:rsidRDefault="0046006F" w:rsidP="0046006F">
      <w:pPr>
        <w:adjustRightInd w:val="0"/>
        <w:spacing w:line="576" w:lineRule="exact"/>
        <w:ind w:left="664"/>
        <w:rPr>
          <w:rFonts w:ascii="黑体" w:eastAsia="黑体" w:cs="黑体"/>
          <w:spacing w:val="6"/>
          <w:kern w:val="0"/>
          <w:szCs w:val="32"/>
        </w:rPr>
      </w:pPr>
      <w:r w:rsidRPr="0046006F">
        <w:rPr>
          <w:rFonts w:ascii="黑体" w:eastAsia="黑体" w:cs="黑体" w:hint="eastAsia"/>
          <w:spacing w:val="6"/>
          <w:kern w:val="0"/>
          <w:szCs w:val="32"/>
        </w:rPr>
        <w:t>一、总体要求</w:t>
      </w:r>
    </w:p>
    <w:p w:rsidR="0046006F" w:rsidRPr="0046006F" w:rsidRDefault="0046006F" w:rsidP="0046006F">
      <w:pPr>
        <w:spacing w:line="576" w:lineRule="exact"/>
        <w:ind w:firstLineChars="200" w:firstLine="664"/>
        <w:rPr>
          <w:rFonts w:ascii="仿宋_GB2312" w:eastAsia="方正仿宋简体" w:cs="宋体"/>
          <w:spacing w:val="6"/>
          <w:kern w:val="0"/>
          <w:szCs w:val="32"/>
        </w:rPr>
      </w:pPr>
      <w:r w:rsidRPr="0046006F">
        <w:rPr>
          <w:rFonts w:ascii="仿宋_GB2312" w:eastAsia="方正仿宋简体" w:cs="宋体" w:hint="eastAsia"/>
          <w:spacing w:val="6"/>
          <w:kern w:val="0"/>
          <w:szCs w:val="32"/>
        </w:rPr>
        <w:t>坚持以习近平新时代中国特色社会主义思想为指导，全面贯彻习近平总书记对四川工作系列重要指示精神，增强“四个意识”、坚定“四个自信”、做到“两个维护”，结合学习习近平总书记在庆祝中国共产主义青年团成立</w:t>
      </w:r>
      <w:r w:rsidRPr="0046006F">
        <w:rPr>
          <w:rFonts w:eastAsia="方正仿宋简体"/>
          <w:spacing w:val="6"/>
          <w:kern w:val="0"/>
          <w:szCs w:val="32"/>
        </w:rPr>
        <w:t>100</w:t>
      </w:r>
      <w:r w:rsidRPr="0046006F">
        <w:rPr>
          <w:rFonts w:ascii="仿宋_GB2312" w:eastAsia="方正仿宋简体" w:cs="宋体" w:hint="eastAsia"/>
          <w:spacing w:val="6"/>
          <w:kern w:val="0"/>
          <w:szCs w:val="32"/>
        </w:rPr>
        <w:t>周年大会上的重要讲话精神，全面准确、系统深入宣讲省第十二次党代会精神，激励全省广大团员青年在新征程上踔厉奋发、勇毅前行，为推动新时代治蜀兴川再上新台阶、开创全面建设社会主义现代化四川新局面作出新的更大贡献。</w:t>
      </w:r>
    </w:p>
    <w:p w:rsidR="0046006F" w:rsidRPr="0046006F" w:rsidRDefault="0046006F" w:rsidP="0046006F">
      <w:pPr>
        <w:adjustRightInd w:val="0"/>
        <w:spacing w:line="576" w:lineRule="exact"/>
        <w:ind w:firstLineChars="200" w:firstLine="664"/>
        <w:rPr>
          <w:rFonts w:ascii="仿宋_GB2312" w:eastAsia="方正仿宋简体" w:cs="宋体"/>
          <w:spacing w:val="6"/>
          <w:kern w:val="0"/>
          <w:szCs w:val="32"/>
        </w:rPr>
      </w:pPr>
      <w:r w:rsidRPr="0046006F">
        <w:rPr>
          <w:rFonts w:ascii="黑体" w:eastAsia="黑体" w:cs="黑体" w:hint="eastAsia"/>
          <w:spacing w:val="6"/>
          <w:kern w:val="0"/>
          <w:szCs w:val="32"/>
        </w:rPr>
        <w:t>二、宣讲重点</w:t>
      </w:r>
    </w:p>
    <w:p w:rsidR="0046006F" w:rsidRPr="0046006F" w:rsidRDefault="0046006F" w:rsidP="0046006F">
      <w:pPr>
        <w:widowControl/>
        <w:spacing w:line="576" w:lineRule="exact"/>
        <w:ind w:firstLineChars="200" w:firstLine="640"/>
        <w:rPr>
          <w:rFonts w:ascii="仿宋_GB2312" w:eastAsia="方正仿宋简体" w:cs="仿宋_GB2312"/>
          <w:szCs w:val="32"/>
        </w:rPr>
      </w:pPr>
      <w:r w:rsidRPr="0046006F">
        <w:rPr>
          <w:rFonts w:ascii="仿宋_GB2312" w:eastAsia="方正仿宋简体" w:cs="仿宋_GB2312" w:hint="eastAsia"/>
          <w:szCs w:val="32"/>
        </w:rPr>
        <w:t>以省第十二次党代会报告和王晓晖同志在闭幕会、省委十二届一次全会上的重要讲话精神为重点，以省委审定的《学习贯彻省第十二次党代会精神宣讲提纲》为基本依据。深入宣讲省第十二次党代会的重大意义，宣讲过去五年四川各项事业取得的显著</w:t>
      </w:r>
      <w:r w:rsidRPr="0046006F">
        <w:rPr>
          <w:rFonts w:ascii="仿宋_GB2312" w:eastAsia="方正仿宋简体" w:cs="仿宋_GB2312" w:hint="eastAsia"/>
          <w:szCs w:val="32"/>
        </w:rPr>
        <w:lastRenderedPageBreak/>
        <w:t>成绩，宣讲习近平总书记对四川工作系列重要指示精神在巴蜀大地落地生根的生动实践，宣讲推动新时代治蜀兴川事业发展的思想旗帜，宣讲全面建设社会主义现代化四川的总体谋划和战略牵引，宣讲未来五年全省经济社会发展的重点任务，宣讲纵深推进全面从严治党的明确要求，在全省营造学习宣传贯彻省第十二次党代会精神的浓厚氛围。</w:t>
      </w:r>
    </w:p>
    <w:p w:rsidR="0046006F" w:rsidRPr="0046006F" w:rsidRDefault="0046006F" w:rsidP="0046006F">
      <w:pPr>
        <w:widowControl/>
        <w:spacing w:line="576" w:lineRule="exact"/>
        <w:ind w:firstLineChars="200" w:firstLine="640"/>
        <w:rPr>
          <w:rFonts w:ascii="黑体" w:eastAsia="黑体" w:cs="黑体"/>
          <w:szCs w:val="32"/>
        </w:rPr>
      </w:pPr>
      <w:r w:rsidRPr="0046006F">
        <w:rPr>
          <w:rFonts w:ascii="黑体" w:eastAsia="黑体" w:cs="黑体" w:hint="eastAsia"/>
          <w:szCs w:val="32"/>
        </w:rPr>
        <w:t>三、宣讲安排</w:t>
      </w:r>
    </w:p>
    <w:p w:rsidR="0046006F" w:rsidRPr="0046006F" w:rsidRDefault="0046006F" w:rsidP="0046006F">
      <w:pPr>
        <w:widowControl/>
        <w:spacing w:line="576" w:lineRule="exact"/>
        <w:ind w:firstLineChars="200" w:firstLine="640"/>
        <w:rPr>
          <w:rFonts w:ascii="仿宋_GB2312" w:eastAsia="方正仿宋简体" w:cs="仿宋_GB2312"/>
          <w:szCs w:val="32"/>
        </w:rPr>
      </w:pPr>
      <w:r w:rsidRPr="0046006F">
        <w:rPr>
          <w:rFonts w:ascii="仿宋_GB2312" w:eastAsia="方正仿宋简体" w:cs="仿宋_GB2312" w:hint="eastAsia"/>
          <w:szCs w:val="32"/>
        </w:rPr>
        <w:t>集中宣讲从</w:t>
      </w:r>
      <w:r w:rsidRPr="0046006F">
        <w:rPr>
          <w:rFonts w:eastAsia="方正仿宋简体"/>
          <w:szCs w:val="32"/>
        </w:rPr>
        <w:t>6</w:t>
      </w:r>
      <w:r w:rsidRPr="0046006F">
        <w:rPr>
          <w:rFonts w:ascii="仿宋_GB2312" w:eastAsia="方正仿宋简体" w:cs="仿宋_GB2312" w:hint="eastAsia"/>
          <w:szCs w:val="32"/>
        </w:rPr>
        <w:t>月初全面启动，持续到国庆节前，做到全面覆盖，亮点突出。</w:t>
      </w:r>
    </w:p>
    <w:p w:rsidR="0046006F" w:rsidRPr="0046006F" w:rsidRDefault="0046006F" w:rsidP="0046006F">
      <w:pPr>
        <w:widowControl/>
        <w:spacing w:line="576" w:lineRule="exact"/>
        <w:ind w:firstLineChars="200" w:firstLine="664"/>
        <w:rPr>
          <w:rFonts w:ascii="仿宋_GB2312" w:eastAsia="方正仿宋简体" w:cs="仿宋_GB2312"/>
          <w:szCs w:val="32"/>
        </w:rPr>
      </w:pPr>
      <w:r w:rsidRPr="0046006F">
        <w:rPr>
          <w:rFonts w:ascii="楷体_GB2312" w:eastAsia="楷体_GB2312" w:cs="楷体_GB2312" w:hint="eastAsia"/>
          <w:spacing w:val="6"/>
          <w:kern w:val="0"/>
          <w:szCs w:val="32"/>
        </w:rPr>
        <w:t>（一）</w:t>
      </w:r>
      <w:r w:rsidRPr="0046006F">
        <w:rPr>
          <w:rFonts w:ascii="楷体_GB2312" w:eastAsia="楷体_GB2312" w:cs="楷体_GB2312" w:hint="eastAsia"/>
          <w:spacing w:val="6"/>
          <w:szCs w:val="32"/>
        </w:rPr>
        <w:t>团干部带头开展宣讲</w:t>
      </w:r>
    </w:p>
    <w:p w:rsidR="0046006F" w:rsidRPr="0046006F" w:rsidRDefault="0046006F" w:rsidP="0046006F">
      <w:pPr>
        <w:widowControl/>
        <w:spacing w:line="576" w:lineRule="exact"/>
        <w:ind w:firstLineChars="200" w:firstLine="640"/>
        <w:rPr>
          <w:rFonts w:ascii="仿宋_GB2312" w:eastAsia="方正仿宋简体" w:cs="仿宋_GB2312"/>
          <w:szCs w:val="32"/>
        </w:rPr>
      </w:pPr>
      <w:r w:rsidRPr="0046006F">
        <w:rPr>
          <w:rFonts w:ascii="仿宋_GB2312" w:eastAsia="方正仿宋简体" w:cs="仿宋_GB2312" w:hint="eastAsia"/>
          <w:szCs w:val="32"/>
        </w:rPr>
        <w:t>团省委主要负责同志带头宣讲，其他班子成员到联系指导市（州）和分管领域，采取调研、座谈等多种方式开展宣讲。持续开展“团干部上讲台”活动，团省委机关各部（室）、各直属事业单位主要负责同志在省团校等干部培训阵地授课宣讲。各市（州）、县（市、区）团委班子成员，省直属团（工）委主要负责同志深入普通青年开展宣讲。团省委直属机关副处级以上党员领导干部和党支部书记深入基层、面向青年开展宣讲。</w:t>
      </w:r>
      <w:r w:rsidRPr="0046006F">
        <w:rPr>
          <w:rFonts w:eastAsia="方正仿宋简体"/>
          <w:szCs w:val="32"/>
        </w:rPr>
        <w:t>7</w:t>
      </w:r>
      <w:r w:rsidRPr="0046006F">
        <w:rPr>
          <w:rFonts w:eastAsia="方正仿宋简体"/>
          <w:szCs w:val="32"/>
        </w:rPr>
        <w:t>月</w:t>
      </w:r>
      <w:r w:rsidRPr="0046006F">
        <w:rPr>
          <w:rFonts w:eastAsia="方正仿宋简体"/>
          <w:szCs w:val="32"/>
        </w:rPr>
        <w:t>1</w:t>
      </w:r>
      <w:r w:rsidRPr="0046006F">
        <w:rPr>
          <w:rFonts w:eastAsia="方正仿宋简体"/>
          <w:szCs w:val="32"/>
        </w:rPr>
        <w:t>日前每人至少宣讲</w:t>
      </w:r>
      <w:r w:rsidRPr="0046006F">
        <w:rPr>
          <w:rFonts w:eastAsia="方正仿宋简体"/>
          <w:szCs w:val="32"/>
        </w:rPr>
        <w:t>1</w:t>
      </w:r>
      <w:r w:rsidRPr="0046006F">
        <w:rPr>
          <w:rFonts w:eastAsia="方正仿宋简体"/>
          <w:szCs w:val="32"/>
        </w:rPr>
        <w:t>场（次）。</w:t>
      </w:r>
    </w:p>
    <w:p w:rsidR="0046006F" w:rsidRPr="0046006F" w:rsidRDefault="0046006F" w:rsidP="0046006F">
      <w:pPr>
        <w:widowControl/>
        <w:spacing w:line="576" w:lineRule="exact"/>
        <w:ind w:firstLineChars="200" w:firstLine="664"/>
        <w:rPr>
          <w:rFonts w:ascii="仿宋_GB2312" w:eastAsia="方正仿宋简体" w:cs="宋体"/>
          <w:spacing w:val="6"/>
          <w:kern w:val="0"/>
          <w:szCs w:val="32"/>
        </w:rPr>
      </w:pPr>
      <w:r w:rsidRPr="0046006F">
        <w:rPr>
          <w:rFonts w:ascii="楷体_GB2312" w:eastAsia="楷体_GB2312" w:cs="楷体_GB2312" w:hint="eastAsia"/>
          <w:spacing w:val="6"/>
          <w:kern w:val="0"/>
          <w:szCs w:val="32"/>
        </w:rPr>
        <w:t>（二）青年宣讲分团深入基层宣讲</w:t>
      </w:r>
    </w:p>
    <w:p w:rsidR="0046006F" w:rsidRPr="0046006F" w:rsidRDefault="0046006F" w:rsidP="0046006F">
      <w:pPr>
        <w:widowControl/>
        <w:spacing w:line="576" w:lineRule="exact"/>
        <w:ind w:firstLineChars="200" w:firstLine="664"/>
        <w:rPr>
          <w:rFonts w:ascii="仿宋_GB2312" w:eastAsia="方正仿宋简体"/>
          <w:spacing w:val="6"/>
          <w:szCs w:val="32"/>
        </w:rPr>
      </w:pPr>
      <w:r w:rsidRPr="0046006F">
        <w:rPr>
          <w:rFonts w:ascii="仿宋_GB2312" w:eastAsia="方正仿宋简体" w:hint="eastAsia"/>
          <w:spacing w:val="6"/>
          <w:szCs w:val="32"/>
        </w:rPr>
        <w:t>以省委宣讲团新时代文明实践青年宣讲分团成员为主体，面向青少年启动</w:t>
      </w:r>
      <w:r w:rsidRPr="0046006F">
        <w:rPr>
          <w:rFonts w:ascii="仿宋_GB2312" w:eastAsia="方正仿宋简体" w:cs="宋体" w:hint="eastAsia"/>
          <w:spacing w:val="6"/>
          <w:kern w:val="0"/>
          <w:szCs w:val="32"/>
        </w:rPr>
        <w:t>“百人千场”</w:t>
      </w:r>
      <w:r w:rsidRPr="0046006F">
        <w:rPr>
          <w:rFonts w:ascii="仿宋_GB2312" w:eastAsia="方正仿宋简体" w:cs="仿宋_GB2312" w:hint="eastAsia"/>
          <w:szCs w:val="32"/>
        </w:rPr>
        <w:t>宣讲活动，</w:t>
      </w:r>
      <w:r w:rsidRPr="0046006F">
        <w:rPr>
          <w:rFonts w:ascii="仿宋_GB2312" w:eastAsia="方正仿宋简体" w:hint="eastAsia"/>
          <w:spacing w:val="6"/>
          <w:szCs w:val="32"/>
        </w:rPr>
        <w:t>扩充吸纳青年博士生、各领域青年先进典型，组织开展集体备课，结合开展“青</w:t>
      </w:r>
      <w:r w:rsidRPr="0046006F">
        <w:rPr>
          <w:rFonts w:ascii="仿宋_GB2312" w:eastAsia="方正仿宋简体" w:hint="eastAsia"/>
          <w:spacing w:val="6"/>
          <w:szCs w:val="32"/>
        </w:rPr>
        <w:lastRenderedPageBreak/>
        <w:t>年大学习”宣讲交流进校园活动和“青年讲师团进学校”活动，</w:t>
      </w:r>
      <w:r w:rsidRPr="0046006F">
        <w:rPr>
          <w:rFonts w:ascii="仿宋_GB2312" w:eastAsia="方正仿宋简体" w:cs="仿宋_GB2312" w:hint="eastAsia"/>
          <w:szCs w:val="32"/>
        </w:rPr>
        <w:t>深入新时代文明实践中心、企业、农村、机关、校园、社区等领域开展专题宣讲。各市（州）团委组织本级</w:t>
      </w:r>
      <w:r w:rsidRPr="0046006F">
        <w:rPr>
          <w:rFonts w:ascii="仿宋_GB2312" w:eastAsia="方正仿宋简体" w:hint="eastAsia"/>
          <w:spacing w:val="6"/>
          <w:szCs w:val="32"/>
        </w:rPr>
        <w:t>新时代文明实践青年宣讲分团、</w:t>
      </w:r>
      <w:r w:rsidRPr="0046006F">
        <w:rPr>
          <w:rFonts w:ascii="仿宋_GB2312" w:eastAsia="方正仿宋简体" w:cs="宋体" w:hint="eastAsia"/>
          <w:spacing w:val="6"/>
          <w:kern w:val="0"/>
          <w:szCs w:val="32"/>
        </w:rPr>
        <w:t>青年讲师团</w:t>
      </w:r>
      <w:r w:rsidRPr="0046006F">
        <w:rPr>
          <w:rFonts w:ascii="仿宋_GB2312" w:eastAsia="方正仿宋简体" w:hint="eastAsia"/>
          <w:spacing w:val="6"/>
          <w:szCs w:val="32"/>
        </w:rPr>
        <w:t>成员，广泛开展形式多样的宣讲活动。</w:t>
      </w:r>
      <w:r w:rsidRPr="0046006F">
        <w:rPr>
          <w:rFonts w:eastAsia="方正仿宋简体"/>
          <w:szCs w:val="32"/>
        </w:rPr>
        <w:t>7</w:t>
      </w:r>
      <w:r w:rsidRPr="0046006F">
        <w:rPr>
          <w:rFonts w:eastAsia="方正仿宋简体"/>
          <w:szCs w:val="32"/>
        </w:rPr>
        <w:t>月</w:t>
      </w:r>
      <w:r w:rsidRPr="0046006F">
        <w:rPr>
          <w:rFonts w:eastAsia="方正仿宋简体"/>
          <w:szCs w:val="32"/>
        </w:rPr>
        <w:t>1</w:t>
      </w:r>
      <w:r w:rsidRPr="0046006F">
        <w:rPr>
          <w:rFonts w:eastAsia="方正仿宋简体"/>
          <w:szCs w:val="32"/>
        </w:rPr>
        <w:t>日前每人至少宣讲</w:t>
      </w:r>
      <w:r w:rsidRPr="0046006F">
        <w:rPr>
          <w:rFonts w:eastAsia="方正仿宋简体"/>
          <w:szCs w:val="32"/>
        </w:rPr>
        <w:t>3</w:t>
      </w:r>
      <w:r w:rsidRPr="0046006F">
        <w:rPr>
          <w:rFonts w:eastAsia="方正仿宋简体"/>
          <w:szCs w:val="32"/>
        </w:rPr>
        <w:t>场（次），</w:t>
      </w:r>
      <w:r w:rsidRPr="0046006F">
        <w:rPr>
          <w:rFonts w:eastAsia="方正仿宋简体"/>
          <w:szCs w:val="32"/>
        </w:rPr>
        <w:t>9</w:t>
      </w:r>
      <w:r w:rsidRPr="0046006F">
        <w:rPr>
          <w:rFonts w:eastAsia="方正仿宋简体"/>
          <w:szCs w:val="32"/>
        </w:rPr>
        <w:t>月</w:t>
      </w:r>
      <w:r w:rsidRPr="0046006F">
        <w:rPr>
          <w:rFonts w:eastAsia="方正仿宋简体"/>
          <w:szCs w:val="32"/>
        </w:rPr>
        <w:t>30</w:t>
      </w:r>
      <w:r w:rsidRPr="0046006F">
        <w:rPr>
          <w:rFonts w:eastAsia="方正仿宋简体"/>
          <w:szCs w:val="32"/>
        </w:rPr>
        <w:t>日前完成</w:t>
      </w:r>
      <w:r w:rsidRPr="0046006F">
        <w:rPr>
          <w:rFonts w:eastAsia="方正仿宋简体"/>
          <w:szCs w:val="32"/>
        </w:rPr>
        <w:t>10</w:t>
      </w:r>
      <w:r w:rsidRPr="0046006F">
        <w:rPr>
          <w:rFonts w:eastAsia="方正仿宋简体"/>
          <w:szCs w:val="32"/>
        </w:rPr>
        <w:t>场（次）宣讲。</w:t>
      </w:r>
    </w:p>
    <w:p w:rsidR="0046006F" w:rsidRPr="0046006F" w:rsidRDefault="0046006F" w:rsidP="0046006F">
      <w:pPr>
        <w:adjustRightInd w:val="0"/>
        <w:spacing w:line="576" w:lineRule="exact"/>
        <w:ind w:firstLineChars="200" w:firstLine="664"/>
        <w:rPr>
          <w:rFonts w:ascii="仿宋_GB2312" w:eastAsia="方正仿宋简体" w:cs="宋体"/>
          <w:spacing w:val="6"/>
          <w:kern w:val="0"/>
          <w:szCs w:val="32"/>
        </w:rPr>
      </w:pPr>
      <w:r w:rsidRPr="0046006F">
        <w:rPr>
          <w:rFonts w:ascii="楷体_GB2312" w:eastAsia="楷体_GB2312" w:cs="宋体" w:hint="eastAsia"/>
          <w:spacing w:val="6"/>
          <w:kern w:val="0"/>
          <w:szCs w:val="32"/>
        </w:rPr>
        <w:t>（三）各战线广泛开展宣讲</w:t>
      </w:r>
    </w:p>
    <w:p w:rsidR="0046006F" w:rsidRPr="0046006F" w:rsidRDefault="0046006F" w:rsidP="0046006F">
      <w:pPr>
        <w:adjustRightInd w:val="0"/>
        <w:spacing w:line="576" w:lineRule="exact"/>
        <w:ind w:firstLineChars="200" w:firstLine="664"/>
        <w:rPr>
          <w:rFonts w:ascii="仿宋_GB2312" w:eastAsia="方正仿宋简体" w:cs="宋体"/>
          <w:spacing w:val="6"/>
          <w:kern w:val="0"/>
          <w:szCs w:val="32"/>
        </w:rPr>
      </w:pPr>
      <w:r w:rsidRPr="0046006F">
        <w:rPr>
          <w:rFonts w:ascii="仿宋_GB2312" w:eastAsia="方正仿宋简体" w:cs="宋体" w:hint="eastAsia"/>
          <w:spacing w:val="6"/>
          <w:kern w:val="0"/>
          <w:szCs w:val="32"/>
        </w:rPr>
        <w:t>组织“青马工程”学员、学联学生会工作人员在本校积极开展宣讲分享。组织青企协会员、农村致富带头人依托各类培训和研学活动，积极开展宣讲交流。</w:t>
      </w:r>
      <w:r w:rsidRPr="0046006F">
        <w:rPr>
          <w:rFonts w:ascii="仿宋_GB2312" w:eastAsia="方正仿宋简体" w:hint="eastAsia"/>
          <w:spacing w:val="6"/>
          <w:szCs w:val="32"/>
        </w:rPr>
        <w:t>组织红领巾巡讲团成员利用学校现有的专家讲座、论坛活动、主题队课、红领巾小社团活动等载体，面向少先队员开展宣传宣讲。</w:t>
      </w:r>
      <w:r w:rsidRPr="0046006F">
        <w:rPr>
          <w:rFonts w:ascii="仿宋_GB2312" w:eastAsia="方正仿宋简体" w:cs="宋体" w:hint="eastAsia"/>
          <w:spacing w:val="6"/>
          <w:kern w:val="0"/>
          <w:szCs w:val="32"/>
        </w:rPr>
        <w:t>组织青年志愿者开展学习分享活动。以“青联大讲堂”为平台，组织青联委员开展专题宣讲。</w:t>
      </w:r>
    </w:p>
    <w:p w:rsidR="0046006F" w:rsidRPr="0046006F" w:rsidRDefault="0046006F" w:rsidP="0046006F">
      <w:pPr>
        <w:adjustRightInd w:val="0"/>
        <w:spacing w:line="576" w:lineRule="exact"/>
        <w:ind w:firstLineChars="200" w:firstLine="664"/>
        <w:rPr>
          <w:rFonts w:ascii="仿宋_GB2312" w:eastAsia="方正仿宋简体" w:cs="宋体"/>
          <w:spacing w:val="6"/>
          <w:kern w:val="0"/>
          <w:szCs w:val="32"/>
        </w:rPr>
      </w:pPr>
      <w:r w:rsidRPr="0046006F">
        <w:rPr>
          <w:rFonts w:ascii="楷体_GB2312" w:eastAsia="楷体_GB2312" w:cs="宋体" w:hint="eastAsia"/>
          <w:spacing w:val="6"/>
          <w:kern w:val="0"/>
          <w:szCs w:val="32"/>
        </w:rPr>
        <w:t>（四）线上开展融合式宣讲</w:t>
      </w:r>
    </w:p>
    <w:p w:rsidR="0046006F" w:rsidRPr="0046006F" w:rsidRDefault="0046006F" w:rsidP="0046006F">
      <w:pPr>
        <w:spacing w:line="576" w:lineRule="exact"/>
        <w:ind w:firstLineChars="200" w:firstLine="664"/>
        <w:rPr>
          <w:rFonts w:ascii="仿宋_GB2312" w:eastAsia="方正仿宋简体" w:cs="宋体"/>
          <w:spacing w:val="6"/>
          <w:kern w:val="0"/>
          <w:szCs w:val="32"/>
        </w:rPr>
      </w:pPr>
      <w:r w:rsidRPr="0046006F">
        <w:rPr>
          <w:rFonts w:ascii="仿宋_GB2312" w:eastAsia="方正仿宋简体" w:cs="宋体" w:hint="eastAsia"/>
          <w:spacing w:val="6"/>
          <w:kern w:val="0"/>
          <w:szCs w:val="32"/>
        </w:rPr>
        <w:t>加大新媒体传播力度，主动适应青少年认知习惯和喜好特点，设计推广一批喜闻乐见的宣传产品。开设“理响巴蜀”专栏，通过网络直播、网络视频、网上交流访谈等形式，推出一批理论宣讲类融媒体产品，推动构建网上网下一体联动、同频共振的融合式理论宣讲工作格局。</w:t>
      </w:r>
    </w:p>
    <w:p w:rsidR="0046006F" w:rsidRPr="0046006F" w:rsidRDefault="0046006F" w:rsidP="0046006F">
      <w:pPr>
        <w:widowControl/>
        <w:spacing w:line="576" w:lineRule="exact"/>
        <w:ind w:firstLineChars="200" w:firstLine="640"/>
        <w:rPr>
          <w:rFonts w:ascii="黑体" w:eastAsia="黑体" w:cs="黑体"/>
          <w:szCs w:val="32"/>
        </w:rPr>
      </w:pPr>
      <w:r w:rsidRPr="0046006F">
        <w:rPr>
          <w:rFonts w:ascii="黑体" w:eastAsia="黑体" w:cs="黑体" w:hint="eastAsia"/>
          <w:szCs w:val="32"/>
        </w:rPr>
        <w:t>四、工作要求</w:t>
      </w:r>
    </w:p>
    <w:p w:rsidR="0046006F" w:rsidRPr="0046006F" w:rsidRDefault="0046006F" w:rsidP="0046006F">
      <w:pPr>
        <w:spacing w:line="576" w:lineRule="exact"/>
        <w:ind w:firstLineChars="200" w:firstLine="664"/>
        <w:rPr>
          <w:rFonts w:ascii="仿宋_GB2312" w:eastAsia="方正仿宋简体" w:cs="宋体"/>
          <w:color w:val="FF0000"/>
          <w:spacing w:val="6"/>
          <w:kern w:val="0"/>
          <w:szCs w:val="32"/>
        </w:rPr>
      </w:pPr>
      <w:r w:rsidRPr="0046006F">
        <w:rPr>
          <w:rFonts w:ascii="楷体_GB2312" w:eastAsia="楷体_GB2312" w:cs="宋体" w:hint="eastAsia"/>
          <w:spacing w:val="6"/>
          <w:kern w:val="0"/>
          <w:szCs w:val="32"/>
        </w:rPr>
        <w:t>（一）强化组织领导。</w:t>
      </w:r>
      <w:r w:rsidRPr="0046006F">
        <w:rPr>
          <w:rFonts w:ascii="仿宋_GB2312" w:eastAsia="方正仿宋简体" w:cs="宋体" w:hint="eastAsia"/>
          <w:spacing w:val="6"/>
          <w:kern w:val="0"/>
          <w:szCs w:val="32"/>
        </w:rPr>
        <w:t>各级团组织要高度重视，周密部</w:t>
      </w:r>
      <w:r w:rsidRPr="0046006F">
        <w:rPr>
          <w:rFonts w:ascii="仿宋_GB2312" w:eastAsia="方正仿宋简体" w:cs="宋体" w:hint="eastAsia"/>
          <w:spacing w:val="6"/>
          <w:kern w:val="0"/>
          <w:szCs w:val="32"/>
        </w:rPr>
        <w:lastRenderedPageBreak/>
        <w:t>署，以开展“四比四抓四促进”专项行动为切入，充分发挥团干部示范带动作用，结合各地各单位实际制定切实可行的宣讲工作方案，及时对宣讲情况、特色亮点、典型事迹等进行宣传报道。要按照疫情防控常态化有关要求，统筹做好宣讲工作和疫情防控，做好应急预案和应急处置，确保宣讲活动安全有序开展。</w:t>
      </w:r>
    </w:p>
    <w:p w:rsidR="0046006F" w:rsidRPr="0046006F" w:rsidRDefault="0046006F" w:rsidP="0046006F">
      <w:pPr>
        <w:widowControl/>
        <w:spacing w:line="576" w:lineRule="exact"/>
        <w:ind w:firstLineChars="200" w:firstLine="664"/>
        <w:rPr>
          <w:rFonts w:ascii="楷体_GB2312" w:eastAsia="楷体_GB2312" w:cs="宋体"/>
          <w:spacing w:val="6"/>
          <w:kern w:val="0"/>
          <w:szCs w:val="32"/>
        </w:rPr>
      </w:pPr>
      <w:r w:rsidRPr="0046006F">
        <w:rPr>
          <w:rFonts w:ascii="楷体_GB2312" w:eastAsia="楷体_GB2312" w:cs="宋体" w:hint="eastAsia"/>
          <w:spacing w:val="6"/>
          <w:kern w:val="0"/>
          <w:szCs w:val="32"/>
        </w:rPr>
        <w:t>（二）把握正确导向。</w:t>
      </w:r>
      <w:r w:rsidRPr="0046006F">
        <w:rPr>
          <w:rFonts w:ascii="仿宋_GB2312" w:eastAsia="方正仿宋简体" w:cs="宋体" w:hint="eastAsia"/>
          <w:spacing w:val="6"/>
          <w:kern w:val="0"/>
          <w:szCs w:val="32"/>
        </w:rPr>
        <w:t>要突出宣讲工作的政治性、理论性、政策性，全面准确开展宣讲，把握好导向、把握好基调、把握好时度效，牢牢掌握宣讲的主导权、话语权。要强化纪律观念，落实把关责任，重大问题按照省委明确的统一口径把握，拿不准的要及时请示报告。</w:t>
      </w:r>
    </w:p>
    <w:p w:rsidR="0046006F" w:rsidRPr="0046006F" w:rsidRDefault="0046006F" w:rsidP="0046006F">
      <w:pPr>
        <w:spacing w:line="576" w:lineRule="exact"/>
        <w:ind w:firstLineChars="200" w:firstLine="664"/>
        <w:rPr>
          <w:rFonts w:eastAsia="方正仿宋简体"/>
          <w:szCs w:val="20"/>
        </w:rPr>
      </w:pPr>
      <w:r w:rsidRPr="0046006F">
        <w:rPr>
          <w:rFonts w:ascii="楷体_GB2312" w:eastAsia="楷体_GB2312" w:cs="楷体_GB2312" w:hint="eastAsia"/>
          <w:spacing w:val="6"/>
          <w:kern w:val="0"/>
          <w:szCs w:val="32"/>
        </w:rPr>
        <w:t>（三）务求</w:t>
      </w:r>
      <w:r w:rsidRPr="0046006F">
        <w:rPr>
          <w:rFonts w:ascii="楷体_GB2312" w:eastAsia="楷体_GB2312" w:cs="楷体_GB2312" w:hint="eastAsia"/>
          <w:spacing w:val="6"/>
          <w:szCs w:val="32"/>
        </w:rPr>
        <w:t>宣讲实效。</w:t>
      </w:r>
      <w:r w:rsidRPr="0046006F">
        <w:rPr>
          <w:rFonts w:ascii="仿宋_GB2312" w:eastAsia="方正仿宋简体" w:cs="宋体" w:hint="eastAsia"/>
          <w:spacing w:val="6"/>
          <w:kern w:val="0"/>
          <w:szCs w:val="32"/>
        </w:rPr>
        <w:t>要</w:t>
      </w:r>
      <w:r w:rsidRPr="0046006F">
        <w:rPr>
          <w:rFonts w:ascii="仿宋_GB2312" w:eastAsia="方正仿宋简体" w:hint="eastAsia"/>
          <w:spacing w:val="6"/>
          <w:szCs w:val="32"/>
        </w:rPr>
        <w:t>注重与学习宣传贯彻习近平总书记关于青年工作的重要思想以及关于少年儿童和少先队工作的重要论述相结合，与学习宣传贯彻习近平总书记在庆祝中国共产主义青年团成立</w:t>
      </w:r>
      <w:r w:rsidRPr="0046006F">
        <w:rPr>
          <w:rFonts w:eastAsia="方正仿宋简体"/>
          <w:spacing w:val="6"/>
          <w:szCs w:val="32"/>
        </w:rPr>
        <w:t>100</w:t>
      </w:r>
      <w:r w:rsidRPr="0046006F">
        <w:rPr>
          <w:rFonts w:ascii="仿宋_GB2312" w:eastAsia="方正仿宋简体" w:hint="eastAsia"/>
          <w:spacing w:val="6"/>
          <w:szCs w:val="32"/>
        </w:rPr>
        <w:t>周年大会上的重要讲话精神相结合，与党史学习教育、学习团史和青年运动史相结合，</w:t>
      </w:r>
      <w:r w:rsidRPr="0046006F">
        <w:rPr>
          <w:rFonts w:ascii="仿宋_GB2312" w:eastAsia="方正仿宋简体" w:cs="宋体" w:hint="eastAsia"/>
          <w:spacing w:val="6"/>
          <w:kern w:val="0"/>
          <w:szCs w:val="32"/>
        </w:rPr>
        <w:t>在总结运用以往宣讲经验的基础上，采取通俗易懂的方式开展宣讲。要善于运用事实、数据、典型案例和生动活泼接地气的语言，讲清道理、阐明观点，做到深入浅出、入脑入心，推动学习宣传贯彻省第十二次党代会精神走深走实，以实际行动迎接党的二十大胜利召开</w:t>
      </w:r>
      <w:r w:rsidRPr="0046006F">
        <w:rPr>
          <w:rFonts w:ascii="仿宋_GB2312" w:eastAsia="方正仿宋简体" w:cs="仿宋_GB2312" w:hint="eastAsia"/>
          <w:szCs w:val="32"/>
        </w:rPr>
        <w:t>。</w:t>
      </w:r>
    </w:p>
    <w:p w:rsidR="00705FBD" w:rsidRPr="0046006F" w:rsidRDefault="00705FBD" w:rsidP="000123FB">
      <w:pPr>
        <w:widowControl/>
        <w:jc w:val="left"/>
        <w:rPr>
          <w:rFonts w:eastAsia="方正仿宋简体" w:cs="仿宋"/>
          <w:b/>
          <w:bCs/>
          <w:szCs w:val="32"/>
        </w:rPr>
      </w:pPr>
    </w:p>
    <w:p w:rsidR="000123FB" w:rsidRDefault="000123FB"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46006F" w:rsidRDefault="0046006F" w:rsidP="000123FB">
      <w:pPr>
        <w:widowControl/>
        <w:jc w:val="left"/>
        <w:rPr>
          <w:rFonts w:eastAsia="方正仿宋简体" w:cs="仿宋"/>
          <w:b/>
          <w:bCs/>
          <w:szCs w:val="32"/>
        </w:rPr>
      </w:pPr>
    </w:p>
    <w:p w:rsidR="000123FB" w:rsidRPr="0046006F" w:rsidRDefault="000123FB" w:rsidP="0046006F">
      <w:pPr>
        <w:widowControl/>
        <w:pBdr>
          <w:top w:val="single" w:sz="4" w:space="1" w:color="auto"/>
          <w:bottom w:val="single" w:sz="4" w:space="1" w:color="auto"/>
        </w:pBdr>
        <w:spacing w:line="576" w:lineRule="exact"/>
        <w:ind w:firstLineChars="100" w:firstLine="280"/>
        <w:jc w:val="left"/>
        <w:rPr>
          <w:rFonts w:eastAsia="方正仿宋简体"/>
          <w:bCs/>
          <w:sz w:val="28"/>
          <w:szCs w:val="28"/>
        </w:rPr>
      </w:pPr>
      <w:r w:rsidRPr="0046006F">
        <w:rPr>
          <w:rFonts w:eastAsia="方正仿宋简体"/>
          <w:bCs/>
          <w:sz w:val="28"/>
          <w:szCs w:val="28"/>
        </w:rPr>
        <w:t>共青团四川省委办公室</w:t>
      </w:r>
      <w:r w:rsidRPr="0046006F">
        <w:rPr>
          <w:rFonts w:eastAsia="方正仿宋简体"/>
          <w:bCs/>
          <w:sz w:val="28"/>
          <w:szCs w:val="28"/>
        </w:rPr>
        <w:t xml:space="preserve">    </w:t>
      </w:r>
      <w:r w:rsidRPr="0046006F">
        <w:rPr>
          <w:rFonts w:eastAsia="方正仿宋简体" w:hint="eastAsia"/>
          <w:bCs/>
          <w:sz w:val="28"/>
          <w:szCs w:val="28"/>
        </w:rPr>
        <w:t xml:space="preserve">            </w:t>
      </w:r>
      <w:r w:rsidRPr="0046006F">
        <w:rPr>
          <w:rFonts w:eastAsia="方正仿宋简体"/>
          <w:bCs/>
          <w:sz w:val="28"/>
          <w:szCs w:val="28"/>
        </w:rPr>
        <w:t xml:space="preserve">   2022</w:t>
      </w:r>
      <w:r w:rsidRPr="0046006F">
        <w:rPr>
          <w:rFonts w:eastAsia="方正仿宋简体"/>
          <w:bCs/>
          <w:sz w:val="28"/>
          <w:szCs w:val="28"/>
        </w:rPr>
        <w:t>年</w:t>
      </w:r>
      <w:r w:rsidR="0046006F">
        <w:rPr>
          <w:rFonts w:eastAsia="方正仿宋简体" w:hint="eastAsia"/>
          <w:bCs/>
          <w:sz w:val="28"/>
          <w:szCs w:val="28"/>
        </w:rPr>
        <w:t>6</w:t>
      </w:r>
      <w:r w:rsidRPr="0046006F">
        <w:rPr>
          <w:rFonts w:eastAsia="方正仿宋简体"/>
          <w:bCs/>
          <w:sz w:val="28"/>
          <w:szCs w:val="28"/>
        </w:rPr>
        <w:t>月</w:t>
      </w:r>
      <w:r w:rsidR="0046006F">
        <w:rPr>
          <w:rFonts w:eastAsia="方正仿宋简体" w:hint="eastAsia"/>
          <w:bCs/>
          <w:sz w:val="28"/>
          <w:szCs w:val="28"/>
        </w:rPr>
        <w:t>10</w:t>
      </w:r>
      <w:r w:rsidRPr="0046006F">
        <w:rPr>
          <w:rFonts w:eastAsia="方正仿宋简体"/>
          <w:bCs/>
          <w:sz w:val="28"/>
          <w:szCs w:val="28"/>
        </w:rPr>
        <w:t>日印发</w:t>
      </w:r>
      <w:bookmarkEnd w:id="0"/>
    </w:p>
    <w:sectPr w:rsidR="000123FB" w:rsidRPr="0046006F" w:rsidSect="007A18F5">
      <w:footerReference w:type="even" r:id="rId8"/>
      <w:footerReference w:type="default" r:id="rId9"/>
      <w:pgSz w:w="11906" w:h="16838" w:code="9"/>
      <w:pgMar w:top="2098" w:right="1531" w:bottom="1985" w:left="1531" w:header="851" w:footer="1418"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36" w:rsidRDefault="004A0036" w:rsidP="006E7E37">
      <w:r>
        <w:separator/>
      </w:r>
    </w:p>
  </w:endnote>
  <w:endnote w:type="continuationSeparator" w:id="0">
    <w:p w:rsidR="004A0036" w:rsidRDefault="004A0036" w:rsidP="006E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FB" w:rsidRPr="000123FB" w:rsidRDefault="000123FB" w:rsidP="000123FB">
    <w:pPr>
      <w:pStyle w:val="a5"/>
      <w:ind w:leftChars="100" w:left="320"/>
      <w:rPr>
        <w:rFonts w:asciiTheme="minorEastAsia" w:eastAsiaTheme="minorEastAsia" w:hAnsiTheme="minorEastAsia"/>
        <w:sz w:val="28"/>
        <w:szCs w:val="28"/>
      </w:rPr>
    </w:pPr>
    <w:r w:rsidRPr="000123FB">
      <w:rPr>
        <w:rFonts w:asciiTheme="minorEastAsia" w:eastAsiaTheme="minorEastAsia" w:hAnsiTheme="minorEastAsia"/>
        <w:sz w:val="28"/>
        <w:szCs w:val="28"/>
      </w:rPr>
      <w:t xml:space="preserve">— </w:t>
    </w:r>
    <w:r w:rsidR="00145140" w:rsidRPr="000123FB">
      <w:rPr>
        <w:rFonts w:asciiTheme="minorEastAsia" w:eastAsiaTheme="minorEastAsia" w:hAnsiTheme="minorEastAsia"/>
        <w:sz w:val="28"/>
        <w:szCs w:val="28"/>
      </w:rPr>
      <w:fldChar w:fldCharType="begin"/>
    </w:r>
    <w:r w:rsidRPr="000123FB">
      <w:rPr>
        <w:rFonts w:asciiTheme="minorEastAsia" w:eastAsiaTheme="minorEastAsia" w:hAnsiTheme="minorEastAsia"/>
        <w:sz w:val="28"/>
        <w:szCs w:val="28"/>
      </w:rPr>
      <w:instrText xml:space="preserve"> PAGE   \* MERGEFORMAT </w:instrText>
    </w:r>
    <w:r w:rsidR="00145140" w:rsidRPr="000123FB">
      <w:rPr>
        <w:rFonts w:asciiTheme="minorEastAsia" w:eastAsiaTheme="minorEastAsia" w:hAnsiTheme="minorEastAsia"/>
        <w:sz w:val="28"/>
        <w:szCs w:val="28"/>
      </w:rPr>
      <w:fldChar w:fldCharType="separate"/>
    </w:r>
    <w:r w:rsidR="00145535" w:rsidRPr="00145535">
      <w:rPr>
        <w:rFonts w:asciiTheme="minorEastAsia" w:eastAsiaTheme="minorEastAsia" w:hAnsiTheme="minorEastAsia"/>
        <w:noProof/>
        <w:sz w:val="28"/>
        <w:szCs w:val="28"/>
        <w:lang w:val="zh-CN"/>
      </w:rPr>
      <w:t>4</w:t>
    </w:r>
    <w:r w:rsidR="00145140" w:rsidRPr="000123FB">
      <w:rPr>
        <w:rFonts w:asciiTheme="minorEastAsia" w:eastAsiaTheme="minorEastAsia" w:hAnsiTheme="minorEastAsia"/>
        <w:sz w:val="28"/>
        <w:szCs w:val="28"/>
      </w:rPr>
      <w:fldChar w:fldCharType="end"/>
    </w:r>
    <w:r w:rsidRPr="000123FB">
      <w:rPr>
        <w:rFonts w:asciiTheme="minorEastAsia" w:eastAsiaTheme="minorEastAsia" w:hAnsiTheme="minorEastAsia" w:hint="eastAsia"/>
        <w:sz w:val="28"/>
        <w:szCs w:val="28"/>
      </w:rPr>
      <w:t xml:space="preserve"> </w:t>
    </w:r>
    <w:r w:rsidRPr="000123FB">
      <w:rPr>
        <w:rFonts w:asciiTheme="minorEastAsia" w:eastAsiaTheme="minorEastAsia" w:hAnsiTheme="minor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37" w:rsidRPr="000123FB" w:rsidRDefault="000123FB" w:rsidP="000123FB">
    <w:pPr>
      <w:pStyle w:val="a5"/>
      <w:ind w:rightChars="100" w:right="320"/>
      <w:jc w:val="right"/>
      <w:rPr>
        <w:rFonts w:asciiTheme="minorEastAsia" w:eastAsiaTheme="minorEastAsia" w:hAnsiTheme="minorEastAsia"/>
        <w:sz w:val="28"/>
        <w:szCs w:val="28"/>
      </w:rPr>
    </w:pPr>
    <w:r w:rsidRPr="000123FB">
      <w:rPr>
        <w:rFonts w:asciiTheme="minorEastAsia" w:eastAsiaTheme="minorEastAsia" w:hAnsiTheme="minorEastAsia"/>
        <w:sz w:val="28"/>
        <w:szCs w:val="28"/>
      </w:rPr>
      <w:t xml:space="preserve">— </w:t>
    </w:r>
    <w:r w:rsidR="00145140" w:rsidRPr="000123FB">
      <w:rPr>
        <w:rFonts w:asciiTheme="minorEastAsia" w:eastAsiaTheme="minorEastAsia" w:hAnsiTheme="minorEastAsia"/>
        <w:sz w:val="28"/>
        <w:szCs w:val="28"/>
      </w:rPr>
      <w:fldChar w:fldCharType="begin"/>
    </w:r>
    <w:r w:rsidR="00EA653F" w:rsidRPr="000123FB">
      <w:rPr>
        <w:rFonts w:asciiTheme="minorEastAsia" w:eastAsiaTheme="minorEastAsia" w:hAnsiTheme="minorEastAsia"/>
        <w:sz w:val="28"/>
        <w:szCs w:val="28"/>
      </w:rPr>
      <w:instrText>PAGE   \* MERGEFORMAT</w:instrText>
    </w:r>
    <w:r w:rsidR="00145140" w:rsidRPr="000123FB">
      <w:rPr>
        <w:rFonts w:asciiTheme="minorEastAsia" w:eastAsiaTheme="minorEastAsia" w:hAnsiTheme="minorEastAsia"/>
        <w:sz w:val="28"/>
        <w:szCs w:val="28"/>
      </w:rPr>
      <w:fldChar w:fldCharType="separate"/>
    </w:r>
    <w:r w:rsidR="00145535" w:rsidRPr="00145535">
      <w:rPr>
        <w:rFonts w:asciiTheme="minorEastAsia" w:eastAsiaTheme="minorEastAsia" w:hAnsiTheme="minorEastAsia"/>
        <w:noProof/>
        <w:sz w:val="28"/>
        <w:szCs w:val="28"/>
        <w:lang w:val="zh-CN"/>
      </w:rPr>
      <w:t>3</w:t>
    </w:r>
    <w:r w:rsidR="00145140" w:rsidRPr="000123FB">
      <w:rPr>
        <w:rFonts w:asciiTheme="minorEastAsia" w:eastAsiaTheme="minorEastAsia" w:hAnsiTheme="minorEastAsia"/>
        <w:sz w:val="28"/>
        <w:szCs w:val="28"/>
      </w:rPr>
      <w:fldChar w:fldCharType="end"/>
    </w:r>
    <w:r w:rsidRPr="000123FB">
      <w:rPr>
        <w:rFonts w:asciiTheme="minorEastAsia" w:eastAsiaTheme="minorEastAsia" w:hAnsiTheme="minorEastAsia" w:hint="eastAsia"/>
        <w:sz w:val="28"/>
        <w:szCs w:val="28"/>
      </w:rPr>
      <w:t xml:space="preserve"> </w:t>
    </w:r>
    <w:r w:rsidRPr="000123FB">
      <w:rPr>
        <w:rFonts w:asciiTheme="minorEastAsia" w:eastAsiaTheme="minorEastAsia" w:hAnsiTheme="minor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36" w:rsidRDefault="004A0036" w:rsidP="006E7E37">
      <w:r>
        <w:separator/>
      </w:r>
    </w:p>
  </w:footnote>
  <w:footnote w:type="continuationSeparator" w:id="0">
    <w:p w:rsidR="004A0036" w:rsidRDefault="004A0036" w:rsidP="006E7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647"/>
    <w:multiLevelType w:val="hybridMultilevel"/>
    <w:tmpl w:val="4656AD9A"/>
    <w:lvl w:ilvl="0" w:tplc="6A6063A6">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35320FB"/>
    <w:multiLevelType w:val="hybridMultilevel"/>
    <w:tmpl w:val="F460A562"/>
    <w:lvl w:ilvl="0" w:tplc="4A48FFF4">
      <w:start w:val="4"/>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60"/>
  <w:drawingGridVerticalSpacing w:val="439"/>
  <w:displayHorizontalDrawingGridEvery w:val="2"/>
  <w:noPunctuationKerning/>
  <w:characterSpacingControl w:val="compressPunctuation"/>
  <w:noLineBreaksAfter w:lang="zh-CN" w:val="([{·‘“”、。〈《「『【〔〖（，．：；［｛￡￥"/>
  <w:noLineBreaksBefore w:lang="zh-CN" w:val="!),.:;?]}¨·ˇˉ―‖’”…∶、。〃々〉》」』】〕〗！＂＇），．：；？］｀｜｝～￠"/>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E404C1"/>
    <w:rsid w:val="AD5F5AE9"/>
    <w:rsid w:val="AF7B5B2E"/>
    <w:rsid w:val="B11EE481"/>
    <w:rsid w:val="B5DEA865"/>
    <w:rsid w:val="B5FFA65B"/>
    <w:rsid w:val="B666CBB5"/>
    <w:rsid w:val="BA7B23C6"/>
    <w:rsid w:val="BBFB0FD5"/>
    <w:rsid w:val="BDF2516A"/>
    <w:rsid w:val="BDFFC5D9"/>
    <w:rsid w:val="BEFD0319"/>
    <w:rsid w:val="BEFFFA67"/>
    <w:rsid w:val="BFE3F762"/>
    <w:rsid w:val="BFFFD632"/>
    <w:rsid w:val="CBFC8F54"/>
    <w:rsid w:val="CD3EDDE9"/>
    <w:rsid w:val="CF6732B8"/>
    <w:rsid w:val="CFFF7263"/>
    <w:rsid w:val="D3DFEBB3"/>
    <w:rsid w:val="D7FF83B2"/>
    <w:rsid w:val="D88F2CB9"/>
    <w:rsid w:val="D899CFC7"/>
    <w:rsid w:val="DFAA26FA"/>
    <w:rsid w:val="DFE69714"/>
    <w:rsid w:val="DFEB4ADC"/>
    <w:rsid w:val="DFEFD79F"/>
    <w:rsid w:val="DFF7E9E8"/>
    <w:rsid w:val="DFFB89AD"/>
    <w:rsid w:val="DFFCCCAF"/>
    <w:rsid w:val="E34FD4A1"/>
    <w:rsid w:val="E9F71EFB"/>
    <w:rsid w:val="E9FB9F2C"/>
    <w:rsid w:val="EB2716E1"/>
    <w:rsid w:val="EBF96C75"/>
    <w:rsid w:val="ECAE8611"/>
    <w:rsid w:val="EDDF4036"/>
    <w:rsid w:val="F2BAB720"/>
    <w:rsid w:val="F38D895D"/>
    <w:rsid w:val="F3A4CEBC"/>
    <w:rsid w:val="F3FCD89F"/>
    <w:rsid w:val="F4F326F7"/>
    <w:rsid w:val="F4FBE77B"/>
    <w:rsid w:val="F577B4CD"/>
    <w:rsid w:val="F5A57AAB"/>
    <w:rsid w:val="F5F5A04E"/>
    <w:rsid w:val="F6FD51EA"/>
    <w:rsid w:val="F77E5F01"/>
    <w:rsid w:val="F7FB39CB"/>
    <w:rsid w:val="F8F79DEF"/>
    <w:rsid w:val="F9CF8CB2"/>
    <w:rsid w:val="F9FF8131"/>
    <w:rsid w:val="FA5DA317"/>
    <w:rsid w:val="FA7A06FB"/>
    <w:rsid w:val="FAF41D82"/>
    <w:rsid w:val="FB3BD7B7"/>
    <w:rsid w:val="FB3D03A1"/>
    <w:rsid w:val="FB6E079A"/>
    <w:rsid w:val="FB7E255A"/>
    <w:rsid w:val="FB9F8155"/>
    <w:rsid w:val="FBB782E8"/>
    <w:rsid w:val="FD338641"/>
    <w:rsid w:val="FDABA8D4"/>
    <w:rsid w:val="FDEA2A97"/>
    <w:rsid w:val="FDFA1C20"/>
    <w:rsid w:val="FDFDBD3D"/>
    <w:rsid w:val="FDFE42F6"/>
    <w:rsid w:val="FDFFF8E1"/>
    <w:rsid w:val="FE734873"/>
    <w:rsid w:val="FE7B7CB0"/>
    <w:rsid w:val="FE9F54DB"/>
    <w:rsid w:val="FEEA4E1D"/>
    <w:rsid w:val="FF46A45C"/>
    <w:rsid w:val="FF53F2DB"/>
    <w:rsid w:val="FF6FE73E"/>
    <w:rsid w:val="FF7DA49C"/>
    <w:rsid w:val="FF7E8D31"/>
    <w:rsid w:val="FF7F8825"/>
    <w:rsid w:val="FFB3ACDC"/>
    <w:rsid w:val="FFBF2093"/>
    <w:rsid w:val="FFBF69B7"/>
    <w:rsid w:val="FFBFE951"/>
    <w:rsid w:val="FFDE042F"/>
    <w:rsid w:val="FFDF7796"/>
    <w:rsid w:val="FFF542DC"/>
    <w:rsid w:val="FFFEAFE5"/>
    <w:rsid w:val="000123FB"/>
    <w:rsid w:val="00145140"/>
    <w:rsid w:val="00145535"/>
    <w:rsid w:val="001B0C32"/>
    <w:rsid w:val="002259E9"/>
    <w:rsid w:val="0025161F"/>
    <w:rsid w:val="00254C1F"/>
    <w:rsid w:val="002766C8"/>
    <w:rsid w:val="003B5E2E"/>
    <w:rsid w:val="0046006F"/>
    <w:rsid w:val="004A0036"/>
    <w:rsid w:val="006E5F73"/>
    <w:rsid w:val="006E7E37"/>
    <w:rsid w:val="00705FBD"/>
    <w:rsid w:val="007144E2"/>
    <w:rsid w:val="0076192C"/>
    <w:rsid w:val="007930B1"/>
    <w:rsid w:val="007A18F5"/>
    <w:rsid w:val="00816543"/>
    <w:rsid w:val="008274C4"/>
    <w:rsid w:val="00A34A57"/>
    <w:rsid w:val="00A35A3D"/>
    <w:rsid w:val="00A92E9B"/>
    <w:rsid w:val="00B07CD6"/>
    <w:rsid w:val="00C90FF8"/>
    <w:rsid w:val="00CA088F"/>
    <w:rsid w:val="00D66524"/>
    <w:rsid w:val="00DF14BB"/>
    <w:rsid w:val="00E17BD8"/>
    <w:rsid w:val="00E404C1"/>
    <w:rsid w:val="00EA653F"/>
    <w:rsid w:val="00EC35E0"/>
    <w:rsid w:val="00F94AA2"/>
    <w:rsid w:val="013B0DE8"/>
    <w:rsid w:val="014A102B"/>
    <w:rsid w:val="02BF77F6"/>
    <w:rsid w:val="04025BED"/>
    <w:rsid w:val="084560A8"/>
    <w:rsid w:val="09B01C47"/>
    <w:rsid w:val="09D122E9"/>
    <w:rsid w:val="0AD57BB7"/>
    <w:rsid w:val="0AE778EA"/>
    <w:rsid w:val="0B5036E2"/>
    <w:rsid w:val="0D0B5B12"/>
    <w:rsid w:val="0E6C0832"/>
    <w:rsid w:val="0EC046DA"/>
    <w:rsid w:val="0F0F5662"/>
    <w:rsid w:val="108856CC"/>
    <w:rsid w:val="128F2D41"/>
    <w:rsid w:val="1300779B"/>
    <w:rsid w:val="14D25167"/>
    <w:rsid w:val="17463BEB"/>
    <w:rsid w:val="185A794E"/>
    <w:rsid w:val="1AC47300"/>
    <w:rsid w:val="1DC57B03"/>
    <w:rsid w:val="1DCE0453"/>
    <w:rsid w:val="1FC57DA2"/>
    <w:rsid w:val="1FE7B527"/>
    <w:rsid w:val="206B4E99"/>
    <w:rsid w:val="20C31E08"/>
    <w:rsid w:val="23690A46"/>
    <w:rsid w:val="239C706C"/>
    <w:rsid w:val="24E94533"/>
    <w:rsid w:val="26192BF6"/>
    <w:rsid w:val="268169ED"/>
    <w:rsid w:val="26CA3E87"/>
    <w:rsid w:val="27DC212D"/>
    <w:rsid w:val="281D44F4"/>
    <w:rsid w:val="2A5D2A33"/>
    <w:rsid w:val="2AFEDF1F"/>
    <w:rsid w:val="2B876854"/>
    <w:rsid w:val="2D1C37DD"/>
    <w:rsid w:val="2D9214E0"/>
    <w:rsid w:val="2EBF4557"/>
    <w:rsid w:val="2FFF38F3"/>
    <w:rsid w:val="311C17EC"/>
    <w:rsid w:val="31327262"/>
    <w:rsid w:val="31EE958D"/>
    <w:rsid w:val="35337105"/>
    <w:rsid w:val="35366BF5"/>
    <w:rsid w:val="35EE6EA7"/>
    <w:rsid w:val="36B10C29"/>
    <w:rsid w:val="36DF91BC"/>
    <w:rsid w:val="39331DC9"/>
    <w:rsid w:val="39930ABA"/>
    <w:rsid w:val="3A55DD3C"/>
    <w:rsid w:val="3DA799B3"/>
    <w:rsid w:val="3E5500EC"/>
    <w:rsid w:val="3E5F888F"/>
    <w:rsid w:val="3F6F6CD1"/>
    <w:rsid w:val="3F7B0026"/>
    <w:rsid w:val="3F7BDF33"/>
    <w:rsid w:val="3F9F37F1"/>
    <w:rsid w:val="3FBBF0ED"/>
    <w:rsid w:val="3FBFE954"/>
    <w:rsid w:val="3FD85478"/>
    <w:rsid w:val="3FEB8DD0"/>
    <w:rsid w:val="406E36E7"/>
    <w:rsid w:val="40DA6FCE"/>
    <w:rsid w:val="4339622E"/>
    <w:rsid w:val="449556E6"/>
    <w:rsid w:val="45AF0A29"/>
    <w:rsid w:val="48260364"/>
    <w:rsid w:val="48CE11C6"/>
    <w:rsid w:val="49521DF7"/>
    <w:rsid w:val="4A0D21C2"/>
    <w:rsid w:val="4C7327B1"/>
    <w:rsid w:val="4CF24CCA"/>
    <w:rsid w:val="4D302450"/>
    <w:rsid w:val="4DBF1A26"/>
    <w:rsid w:val="4DEF2925"/>
    <w:rsid w:val="4E9609D8"/>
    <w:rsid w:val="4F68331A"/>
    <w:rsid w:val="4FB82BD0"/>
    <w:rsid w:val="4FEB8482"/>
    <w:rsid w:val="507C3BFE"/>
    <w:rsid w:val="51FA127E"/>
    <w:rsid w:val="51FED7AB"/>
    <w:rsid w:val="54176117"/>
    <w:rsid w:val="57686C8A"/>
    <w:rsid w:val="59C06909"/>
    <w:rsid w:val="5B4B48F9"/>
    <w:rsid w:val="5B75182E"/>
    <w:rsid w:val="5BD462C2"/>
    <w:rsid w:val="5C1F7933"/>
    <w:rsid w:val="5D7EA438"/>
    <w:rsid w:val="5DDD42C6"/>
    <w:rsid w:val="5DE6D082"/>
    <w:rsid w:val="5E7B3747"/>
    <w:rsid w:val="5ECF24CE"/>
    <w:rsid w:val="5EFA7CCD"/>
    <w:rsid w:val="5F0674B4"/>
    <w:rsid w:val="5F1BD2EA"/>
    <w:rsid w:val="5FF7D0F5"/>
    <w:rsid w:val="5FFB24E1"/>
    <w:rsid w:val="61497B2C"/>
    <w:rsid w:val="62373E29"/>
    <w:rsid w:val="63BFD95A"/>
    <w:rsid w:val="64095351"/>
    <w:rsid w:val="672229B1"/>
    <w:rsid w:val="68660FC4"/>
    <w:rsid w:val="69BA38B3"/>
    <w:rsid w:val="6ACD532A"/>
    <w:rsid w:val="6B0D1BCA"/>
    <w:rsid w:val="6B956EDC"/>
    <w:rsid w:val="6BB7A6FE"/>
    <w:rsid w:val="6C553829"/>
    <w:rsid w:val="6E5315C8"/>
    <w:rsid w:val="6E8030D9"/>
    <w:rsid w:val="6EFE672B"/>
    <w:rsid w:val="6FBB27F8"/>
    <w:rsid w:val="6FED148F"/>
    <w:rsid w:val="6FEF97D8"/>
    <w:rsid w:val="6FFE3CE6"/>
    <w:rsid w:val="6FFF438D"/>
    <w:rsid w:val="71F94C57"/>
    <w:rsid w:val="72EE4E2A"/>
    <w:rsid w:val="732D4BB8"/>
    <w:rsid w:val="736F1832"/>
    <w:rsid w:val="737F2F3A"/>
    <w:rsid w:val="7432360B"/>
    <w:rsid w:val="74F49EB4"/>
    <w:rsid w:val="74F636CF"/>
    <w:rsid w:val="74FBBB43"/>
    <w:rsid w:val="757DE146"/>
    <w:rsid w:val="75ED5D32"/>
    <w:rsid w:val="75F7321D"/>
    <w:rsid w:val="763B7063"/>
    <w:rsid w:val="76FEA7D4"/>
    <w:rsid w:val="7746251D"/>
    <w:rsid w:val="777A2D35"/>
    <w:rsid w:val="778D62B0"/>
    <w:rsid w:val="77BBD40A"/>
    <w:rsid w:val="77D79CBE"/>
    <w:rsid w:val="77E5D74B"/>
    <w:rsid w:val="77F9ABB3"/>
    <w:rsid w:val="77FBD069"/>
    <w:rsid w:val="786A240A"/>
    <w:rsid w:val="78FE481A"/>
    <w:rsid w:val="79F0693F"/>
    <w:rsid w:val="7AFBCF86"/>
    <w:rsid w:val="7B072EC8"/>
    <w:rsid w:val="7C4411C4"/>
    <w:rsid w:val="7CA3E458"/>
    <w:rsid w:val="7CAF2AE1"/>
    <w:rsid w:val="7CF404F4"/>
    <w:rsid w:val="7D9D8F86"/>
    <w:rsid w:val="7DA95783"/>
    <w:rsid w:val="7ECD33EF"/>
    <w:rsid w:val="7EE72181"/>
    <w:rsid w:val="7EF079B3"/>
    <w:rsid w:val="7EFAF087"/>
    <w:rsid w:val="7F0F5BFA"/>
    <w:rsid w:val="7F4E2AB8"/>
    <w:rsid w:val="7F6BB792"/>
    <w:rsid w:val="7F6FD2D5"/>
    <w:rsid w:val="7F7D58EC"/>
    <w:rsid w:val="7F8E2E82"/>
    <w:rsid w:val="7F956283"/>
    <w:rsid w:val="7F9BB451"/>
    <w:rsid w:val="7F9BE0C6"/>
    <w:rsid w:val="7FB14A00"/>
    <w:rsid w:val="7FBF81A7"/>
    <w:rsid w:val="7FE140E2"/>
    <w:rsid w:val="7FECB08D"/>
    <w:rsid w:val="7FEF70BC"/>
    <w:rsid w:val="7FF12BF2"/>
    <w:rsid w:val="7FF61FD6"/>
    <w:rsid w:val="7FF67D1B"/>
    <w:rsid w:val="7FFB1B18"/>
    <w:rsid w:val="7FFDD686"/>
    <w:rsid w:val="873F2367"/>
    <w:rsid w:val="8F3F3420"/>
    <w:rsid w:val="9C1B32B6"/>
    <w:rsid w:val="9D4B5CFF"/>
    <w:rsid w:val="9D5E6494"/>
    <w:rsid w:val="9FEF9981"/>
    <w:rsid w:val="A195F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E37"/>
    <w:pPr>
      <w:widowControl w:val="0"/>
      <w:jc w:val="both"/>
    </w:pPr>
    <w:rPr>
      <w:rFonts w:eastAsia="仿宋_GB2312"/>
      <w:kern w:val="2"/>
      <w:sz w:val="32"/>
      <w:szCs w:val="24"/>
    </w:rPr>
  </w:style>
  <w:style w:type="paragraph" w:styleId="1">
    <w:name w:val="heading 1"/>
    <w:basedOn w:val="a"/>
    <w:next w:val="a"/>
    <w:qFormat/>
    <w:rsid w:val="006E7E37"/>
    <w:pPr>
      <w:keepNext/>
      <w:keepLines/>
      <w:spacing w:before="340" w:after="330" w:line="578" w:lineRule="auto"/>
      <w:outlineLvl w:val="0"/>
    </w:pPr>
    <w:rPr>
      <w:b/>
      <w:bCs/>
      <w:kern w:val="44"/>
      <w:sz w:val="44"/>
    </w:rPr>
  </w:style>
  <w:style w:type="paragraph" w:styleId="2">
    <w:name w:val="heading 2"/>
    <w:basedOn w:val="a"/>
    <w:next w:val="a"/>
    <w:qFormat/>
    <w:rsid w:val="006E7E37"/>
    <w:pPr>
      <w:keepNext/>
      <w:keepLines/>
      <w:spacing w:before="260" w:after="260" w:line="415" w:lineRule="auto"/>
      <w:outlineLvl w:val="1"/>
    </w:pPr>
    <w:rPr>
      <w:rFonts w:eastAsia="黑体"/>
      <w:b/>
    </w:rPr>
  </w:style>
  <w:style w:type="paragraph" w:styleId="3">
    <w:name w:val="heading 3"/>
    <w:basedOn w:val="a"/>
    <w:next w:val="a"/>
    <w:qFormat/>
    <w:rsid w:val="006E7E37"/>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7E37"/>
    <w:pPr>
      <w:jc w:val="left"/>
    </w:pPr>
  </w:style>
  <w:style w:type="paragraph" w:styleId="a4">
    <w:name w:val="Balloon Text"/>
    <w:basedOn w:val="a"/>
    <w:link w:val="Char"/>
    <w:qFormat/>
    <w:rsid w:val="006E7E37"/>
    <w:rPr>
      <w:sz w:val="18"/>
      <w:szCs w:val="18"/>
    </w:rPr>
  </w:style>
  <w:style w:type="paragraph" w:styleId="a5">
    <w:name w:val="footer"/>
    <w:basedOn w:val="a"/>
    <w:qFormat/>
    <w:rsid w:val="006E7E37"/>
    <w:pPr>
      <w:tabs>
        <w:tab w:val="center" w:pos="4153"/>
        <w:tab w:val="right" w:pos="8306"/>
      </w:tabs>
      <w:snapToGrid w:val="0"/>
      <w:jc w:val="left"/>
    </w:pPr>
    <w:rPr>
      <w:sz w:val="18"/>
      <w:szCs w:val="18"/>
    </w:rPr>
  </w:style>
  <w:style w:type="paragraph" w:styleId="a6">
    <w:name w:val="header"/>
    <w:basedOn w:val="a"/>
    <w:qFormat/>
    <w:rsid w:val="006E7E3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E7E37"/>
    <w:pPr>
      <w:spacing w:beforeAutospacing="1" w:afterAutospacing="1"/>
      <w:jc w:val="left"/>
    </w:pPr>
    <w:rPr>
      <w:kern w:val="0"/>
      <w:sz w:val="24"/>
    </w:rPr>
  </w:style>
  <w:style w:type="character" w:styleId="a8">
    <w:name w:val="Strong"/>
    <w:basedOn w:val="a0"/>
    <w:qFormat/>
    <w:rsid w:val="006E7E37"/>
    <w:rPr>
      <w:b/>
    </w:rPr>
  </w:style>
  <w:style w:type="character" w:styleId="a9">
    <w:name w:val="Emphasis"/>
    <w:basedOn w:val="a0"/>
    <w:qFormat/>
    <w:rsid w:val="006E7E37"/>
    <w:rPr>
      <w:i/>
    </w:rPr>
  </w:style>
  <w:style w:type="paragraph" w:customStyle="1" w:styleId="9">
    <w:name w:val="样式9"/>
    <w:basedOn w:val="a"/>
    <w:qFormat/>
    <w:rsid w:val="006E7E37"/>
    <w:pPr>
      <w:spacing w:line="520" w:lineRule="exact"/>
      <w:ind w:firstLineChars="200" w:firstLine="200"/>
    </w:pPr>
    <w:rPr>
      <w:rFonts w:eastAsia="宋体"/>
    </w:rPr>
  </w:style>
  <w:style w:type="character" w:customStyle="1" w:styleId="Char">
    <w:name w:val="批注框文本 Char"/>
    <w:basedOn w:val="a0"/>
    <w:link w:val="a4"/>
    <w:qFormat/>
    <w:rsid w:val="006E7E3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1010</Characters>
  <Application>Microsoft Office Word</Application>
  <DocSecurity>0</DocSecurity>
  <Lines>45</Lines>
  <Paragraphs>15</Paragraphs>
  <ScaleCrop>false</ScaleCrop>
  <Company>中国微软</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吴小鹏</dc:creator>
  <cp:lastModifiedBy>微软用户</cp:lastModifiedBy>
  <cp:revision>3</cp:revision>
  <cp:lastPrinted>2022-02-24T09:13:00Z</cp:lastPrinted>
  <dcterms:created xsi:type="dcterms:W3CDTF">2022-06-10T10:17:00Z</dcterms:created>
  <dcterms:modified xsi:type="dcterms:W3CDTF">2022-06-10T10:18:00Z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8EB4E5FBD1994461A3F9F2171CD0F77C</vt:lpwstr>
  </property>
</Properties>
</file>